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F2" w:rsidRPr="007E40CB" w:rsidRDefault="00056EF2" w:rsidP="00056EF2">
      <w:pPr>
        <w:tabs>
          <w:tab w:val="left" w:pos="8931"/>
        </w:tabs>
        <w:rPr>
          <w:sz w:val="28"/>
          <w:szCs w:val="28"/>
          <w:lang w:val="lv-LV"/>
        </w:rPr>
      </w:pPr>
      <w:r>
        <w:rPr>
          <w:noProof/>
          <w:lang w:val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-219075</wp:posOffset>
            </wp:positionV>
            <wp:extent cx="1143000" cy="1143000"/>
            <wp:effectExtent l="0" t="0" r="0" b="0"/>
            <wp:wrapNone/>
            <wp:docPr id="1" name="Picture 1" descr="Description: 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V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EF2" w:rsidRPr="007E40CB" w:rsidRDefault="00056EF2" w:rsidP="00056EF2">
      <w:pPr>
        <w:tabs>
          <w:tab w:val="left" w:pos="8931"/>
        </w:tabs>
        <w:rPr>
          <w:sz w:val="28"/>
          <w:szCs w:val="28"/>
          <w:lang w:val="lv-LV"/>
        </w:rPr>
      </w:pPr>
    </w:p>
    <w:p w:rsidR="00056EF2" w:rsidRPr="007E40CB" w:rsidRDefault="00056EF2" w:rsidP="00056EF2">
      <w:pPr>
        <w:tabs>
          <w:tab w:val="left" w:pos="8931"/>
        </w:tabs>
        <w:rPr>
          <w:sz w:val="28"/>
          <w:szCs w:val="28"/>
          <w:lang w:val="lv-LV"/>
        </w:rPr>
      </w:pPr>
    </w:p>
    <w:p w:rsidR="00056EF2" w:rsidRPr="007E40CB" w:rsidRDefault="00056EF2" w:rsidP="00056EF2">
      <w:pPr>
        <w:tabs>
          <w:tab w:val="left" w:pos="8931"/>
        </w:tabs>
        <w:jc w:val="both"/>
        <w:rPr>
          <w:sz w:val="28"/>
          <w:szCs w:val="28"/>
          <w:lang w:val="lv-LV"/>
        </w:rPr>
      </w:pPr>
    </w:p>
    <w:p w:rsidR="00056EF2" w:rsidRPr="007E40CB" w:rsidRDefault="00056EF2" w:rsidP="00056EF2">
      <w:pPr>
        <w:tabs>
          <w:tab w:val="left" w:pos="8931"/>
        </w:tabs>
        <w:jc w:val="center"/>
        <w:rPr>
          <w:b/>
          <w:sz w:val="16"/>
          <w:szCs w:val="16"/>
          <w:lang w:val="lv-LV"/>
        </w:rPr>
      </w:pPr>
    </w:p>
    <w:p w:rsidR="00056EF2" w:rsidRPr="007E40CB" w:rsidRDefault="00056EF2" w:rsidP="00056EF2">
      <w:pPr>
        <w:tabs>
          <w:tab w:val="left" w:pos="8931"/>
        </w:tabs>
        <w:jc w:val="center"/>
        <w:rPr>
          <w:b/>
          <w:sz w:val="24"/>
          <w:szCs w:val="24"/>
          <w:lang w:val="lv-LV"/>
        </w:rPr>
      </w:pPr>
      <w:r w:rsidRPr="007E40CB">
        <w:rPr>
          <w:b/>
          <w:sz w:val="24"/>
          <w:szCs w:val="24"/>
          <w:lang w:val="lv-LV"/>
        </w:rPr>
        <w:t>Latvijas Republikas</w:t>
      </w:r>
    </w:p>
    <w:p w:rsidR="00056EF2" w:rsidRPr="007E40CB" w:rsidRDefault="00056EF2" w:rsidP="00056EF2">
      <w:pPr>
        <w:tabs>
          <w:tab w:val="left" w:pos="8931"/>
        </w:tabs>
        <w:jc w:val="center"/>
        <w:rPr>
          <w:b/>
          <w:sz w:val="24"/>
          <w:szCs w:val="24"/>
          <w:lang w:val="lv-LV"/>
        </w:rPr>
      </w:pPr>
      <w:r w:rsidRPr="007E40CB">
        <w:rPr>
          <w:b/>
          <w:sz w:val="24"/>
          <w:szCs w:val="24"/>
          <w:lang w:val="lv-LV"/>
        </w:rPr>
        <w:t>Valsts ieņēmumu dienests</w:t>
      </w:r>
    </w:p>
    <w:p w:rsidR="00056EF2" w:rsidRPr="002730A1" w:rsidRDefault="00056EF2" w:rsidP="00056EF2">
      <w:pPr>
        <w:tabs>
          <w:tab w:val="left" w:pos="6375"/>
          <w:tab w:val="left" w:pos="8931"/>
        </w:tabs>
        <w:rPr>
          <w:b/>
          <w:sz w:val="24"/>
          <w:szCs w:val="24"/>
          <w:lang w:val="lv-LV"/>
        </w:rPr>
      </w:pPr>
      <w:r w:rsidRPr="002730A1">
        <w:rPr>
          <w:b/>
          <w:sz w:val="24"/>
          <w:szCs w:val="24"/>
          <w:lang w:val="lv-LV"/>
        </w:rPr>
        <w:tab/>
      </w:r>
    </w:p>
    <w:p w:rsidR="00056EF2" w:rsidRPr="004361A8" w:rsidRDefault="00056EF2" w:rsidP="00056EF2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  <w:r w:rsidRPr="004361A8">
        <w:rPr>
          <w:b/>
          <w:sz w:val="28"/>
          <w:szCs w:val="28"/>
          <w:lang w:val="lv-LV"/>
        </w:rPr>
        <w:t>Par Ministru kabineta 2011.gada 27.decembra noteikumiem Nr.1026 „Noteikumi par valsts sociālās apdrošināšanas iemaksu likmes sadalījumu pa valsts sociālās apdrošināšanas veidiem 2012.gadā”</w:t>
      </w:r>
    </w:p>
    <w:p w:rsidR="00056EF2" w:rsidRPr="004361A8" w:rsidRDefault="00056EF2" w:rsidP="00056EF2">
      <w:pPr>
        <w:tabs>
          <w:tab w:val="left" w:pos="8931"/>
        </w:tabs>
        <w:ind w:firstLine="684"/>
        <w:jc w:val="both"/>
        <w:rPr>
          <w:sz w:val="28"/>
          <w:szCs w:val="28"/>
          <w:lang w:val="lv-LV"/>
        </w:rPr>
      </w:pPr>
    </w:p>
    <w:p w:rsidR="00056EF2" w:rsidRPr="00F26D5C" w:rsidRDefault="00056EF2" w:rsidP="00056EF2">
      <w:pPr>
        <w:tabs>
          <w:tab w:val="left" w:pos="8931"/>
        </w:tabs>
        <w:ind w:firstLine="684"/>
        <w:jc w:val="both"/>
        <w:rPr>
          <w:sz w:val="24"/>
          <w:szCs w:val="24"/>
          <w:lang w:val="lv-LV"/>
        </w:rPr>
      </w:pPr>
      <w:r w:rsidRPr="00F26D5C">
        <w:rPr>
          <w:sz w:val="24"/>
          <w:szCs w:val="24"/>
          <w:lang w:val="lv-LV"/>
        </w:rPr>
        <w:t>Valsts ieņēmumu dienests informē, ka 20</w:t>
      </w:r>
      <w:r>
        <w:rPr>
          <w:sz w:val="24"/>
          <w:szCs w:val="24"/>
          <w:lang w:val="lv-LV"/>
        </w:rPr>
        <w:t>11</w:t>
      </w:r>
      <w:r w:rsidRPr="00F26D5C">
        <w:rPr>
          <w:sz w:val="24"/>
          <w:szCs w:val="24"/>
          <w:lang w:val="lv-LV"/>
        </w:rPr>
        <w:t xml:space="preserve">.gada </w:t>
      </w:r>
      <w:r w:rsidRPr="00324423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7</w:t>
      </w:r>
      <w:r w:rsidRPr="00324423">
        <w:rPr>
          <w:sz w:val="24"/>
          <w:szCs w:val="24"/>
          <w:lang w:val="lv-LV"/>
        </w:rPr>
        <w:t>.decembr</w:t>
      </w:r>
      <w:r>
        <w:rPr>
          <w:sz w:val="24"/>
          <w:szCs w:val="24"/>
          <w:lang w:val="lv-LV"/>
        </w:rPr>
        <w:t>ī</w:t>
      </w:r>
      <w:r w:rsidRPr="00324423">
        <w:rPr>
          <w:b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pieņemti </w:t>
      </w:r>
      <w:r w:rsidRPr="00540748">
        <w:rPr>
          <w:sz w:val="24"/>
          <w:szCs w:val="24"/>
          <w:lang w:val="lv-LV"/>
        </w:rPr>
        <w:t>Min</w:t>
      </w:r>
      <w:r>
        <w:rPr>
          <w:sz w:val="24"/>
          <w:szCs w:val="24"/>
          <w:lang w:val="lv-LV"/>
        </w:rPr>
        <w:t>istru kabineta noteikumi Nr.1026</w:t>
      </w:r>
      <w:r w:rsidRPr="00F26D5C">
        <w:rPr>
          <w:sz w:val="24"/>
          <w:szCs w:val="24"/>
          <w:lang w:val="lv-LV"/>
        </w:rPr>
        <w:t xml:space="preserve"> „</w:t>
      </w:r>
      <w:r w:rsidRPr="00540748">
        <w:rPr>
          <w:sz w:val="24"/>
          <w:szCs w:val="24"/>
          <w:lang w:val="lv-LV"/>
        </w:rPr>
        <w:t>Noteikumi par valsts sociālās apdrošināšanas iemaksu likmes sadalījumu pa valsts soci</w:t>
      </w:r>
      <w:r>
        <w:rPr>
          <w:sz w:val="24"/>
          <w:szCs w:val="24"/>
          <w:lang w:val="lv-LV"/>
        </w:rPr>
        <w:t>ālās apdrošināšanas veidiem 2012</w:t>
      </w:r>
      <w:r w:rsidRPr="00540748">
        <w:rPr>
          <w:sz w:val="24"/>
          <w:szCs w:val="24"/>
          <w:lang w:val="lv-LV"/>
        </w:rPr>
        <w:t>.gadā</w:t>
      </w:r>
      <w:r w:rsidRPr="00F26D5C">
        <w:rPr>
          <w:sz w:val="24"/>
          <w:szCs w:val="24"/>
          <w:lang w:val="lv-LV"/>
        </w:rPr>
        <w:t xml:space="preserve">”, </w:t>
      </w:r>
      <w:r>
        <w:rPr>
          <w:sz w:val="24"/>
          <w:szCs w:val="24"/>
          <w:lang w:val="lv-LV"/>
        </w:rPr>
        <w:t>kas</w:t>
      </w:r>
      <w:r w:rsidRPr="00F26D5C">
        <w:rPr>
          <w:sz w:val="24"/>
          <w:szCs w:val="24"/>
          <w:lang w:val="lv-LV"/>
        </w:rPr>
        <w:t xml:space="preserve"> publicēti 20</w:t>
      </w:r>
      <w:r>
        <w:rPr>
          <w:sz w:val="24"/>
          <w:szCs w:val="24"/>
          <w:lang w:val="lv-LV"/>
        </w:rPr>
        <w:t>11</w:t>
      </w:r>
      <w:r w:rsidRPr="00F26D5C">
        <w:rPr>
          <w:sz w:val="24"/>
          <w:szCs w:val="24"/>
          <w:lang w:val="lv-LV"/>
        </w:rPr>
        <w:t xml:space="preserve">.gada </w:t>
      </w:r>
      <w:r>
        <w:rPr>
          <w:sz w:val="24"/>
          <w:szCs w:val="24"/>
          <w:lang w:val="lv-LV"/>
        </w:rPr>
        <w:t>30</w:t>
      </w:r>
      <w:r w:rsidRPr="00F26D5C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dec</w:t>
      </w:r>
      <w:r w:rsidRPr="00F26D5C">
        <w:rPr>
          <w:sz w:val="24"/>
          <w:szCs w:val="24"/>
          <w:lang w:val="lv-LV"/>
        </w:rPr>
        <w:t>embra laikrakstā „Latvijas Vēstnesis” Nr.</w:t>
      </w:r>
      <w:r>
        <w:rPr>
          <w:sz w:val="24"/>
          <w:szCs w:val="24"/>
          <w:lang w:val="lv-LV"/>
        </w:rPr>
        <w:t>205</w:t>
      </w:r>
      <w:r w:rsidRPr="00540748">
        <w:rPr>
          <w:sz w:val="24"/>
          <w:szCs w:val="24"/>
          <w:lang w:val="lv-LV"/>
        </w:rPr>
        <w:t xml:space="preserve"> (4</w:t>
      </w:r>
      <w:r>
        <w:rPr>
          <w:sz w:val="24"/>
          <w:szCs w:val="24"/>
          <w:lang w:val="lv-LV"/>
        </w:rPr>
        <w:t>603</w:t>
      </w:r>
      <w:r w:rsidRPr="00540748">
        <w:rPr>
          <w:sz w:val="24"/>
          <w:szCs w:val="24"/>
          <w:lang w:val="lv-LV"/>
        </w:rPr>
        <w:t>)</w:t>
      </w:r>
      <w:r>
        <w:rPr>
          <w:sz w:val="24"/>
          <w:szCs w:val="24"/>
          <w:lang w:val="lv-LV"/>
        </w:rPr>
        <w:t xml:space="preserve"> </w:t>
      </w:r>
      <w:r w:rsidRPr="00F26D5C">
        <w:rPr>
          <w:sz w:val="24"/>
          <w:szCs w:val="24"/>
          <w:lang w:val="lv-LV"/>
        </w:rPr>
        <w:t>un stājas spēkā 20</w:t>
      </w:r>
      <w:r>
        <w:rPr>
          <w:sz w:val="24"/>
          <w:szCs w:val="24"/>
          <w:lang w:val="lv-LV"/>
        </w:rPr>
        <w:t>12</w:t>
      </w:r>
      <w:r w:rsidRPr="00F26D5C">
        <w:rPr>
          <w:sz w:val="24"/>
          <w:szCs w:val="24"/>
          <w:lang w:val="lv-LV"/>
        </w:rPr>
        <w:t>.gada 1.</w:t>
      </w:r>
      <w:r>
        <w:rPr>
          <w:sz w:val="24"/>
          <w:szCs w:val="24"/>
          <w:lang w:val="lv-LV"/>
        </w:rPr>
        <w:t>janvārī</w:t>
      </w:r>
      <w:r w:rsidRPr="00F26D5C">
        <w:rPr>
          <w:sz w:val="24"/>
          <w:szCs w:val="24"/>
          <w:lang w:val="lv-LV"/>
        </w:rPr>
        <w:t>.</w:t>
      </w:r>
    </w:p>
    <w:p w:rsidR="00056EF2" w:rsidRPr="004361A8" w:rsidRDefault="00056EF2" w:rsidP="00056EF2">
      <w:pPr>
        <w:rPr>
          <w:sz w:val="28"/>
          <w:szCs w:val="28"/>
          <w:u w:val="single"/>
          <w:lang w:val="lv-LV"/>
        </w:rPr>
      </w:pPr>
    </w:p>
    <w:p w:rsidR="00056EF2" w:rsidRPr="004361A8" w:rsidRDefault="00056EF2" w:rsidP="00056EF2">
      <w:pPr>
        <w:jc w:val="center"/>
        <w:rPr>
          <w:b/>
          <w:sz w:val="28"/>
          <w:szCs w:val="28"/>
          <w:u w:val="single"/>
          <w:lang w:val="lv-LV"/>
        </w:rPr>
      </w:pPr>
      <w:r w:rsidRPr="004361A8">
        <w:rPr>
          <w:b/>
          <w:sz w:val="28"/>
          <w:szCs w:val="28"/>
          <w:u w:val="single"/>
          <w:lang w:val="lv-LV"/>
        </w:rPr>
        <w:t>Valsts sociālās apdrošināšanas obligāto iemaksu likmes 2012.gadā</w:t>
      </w:r>
    </w:p>
    <w:p w:rsidR="00056EF2" w:rsidRPr="007E40CB" w:rsidRDefault="00056EF2" w:rsidP="00056EF2">
      <w:pPr>
        <w:rPr>
          <w:sz w:val="24"/>
          <w:szCs w:val="24"/>
          <w:lang w:val="lv-LV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7"/>
        <w:gridCol w:w="763"/>
        <w:gridCol w:w="900"/>
        <w:gridCol w:w="1038"/>
      </w:tblGrid>
      <w:tr w:rsidR="00056EF2" w:rsidRPr="00854DAB" w:rsidTr="007604AF">
        <w:trPr>
          <w:trHeight w:val="322"/>
        </w:trPr>
        <w:tc>
          <w:tcPr>
            <w:tcW w:w="6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Sociāli apdrošināmās personas</w:t>
            </w:r>
          </w:p>
        </w:tc>
        <w:tc>
          <w:tcPr>
            <w:tcW w:w="76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56EF2" w:rsidRPr="00854DAB" w:rsidRDefault="00056EF2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Darba ņēmēja likmes daļa (%)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56EF2" w:rsidRPr="00854DAB" w:rsidRDefault="00056EF2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Darba devēja likmes daļa (%)</w:t>
            </w:r>
          </w:p>
        </w:tc>
        <w:tc>
          <w:tcPr>
            <w:tcW w:w="1038" w:type="dxa"/>
            <w:vMerge w:val="restart"/>
            <w:textDirection w:val="btLr"/>
            <w:vAlign w:val="center"/>
          </w:tcPr>
          <w:p w:rsidR="00056EF2" w:rsidRPr="00854DAB" w:rsidRDefault="00056EF2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Kopējā</w:t>
            </w:r>
          </w:p>
          <w:p w:rsidR="00056EF2" w:rsidRPr="00854DAB" w:rsidRDefault="00056EF2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likme (%)</w:t>
            </w:r>
          </w:p>
        </w:tc>
      </w:tr>
      <w:tr w:rsidR="00056EF2" w:rsidRPr="00854DAB" w:rsidTr="007604AF">
        <w:trPr>
          <w:cantSplit/>
          <w:trHeight w:val="1429"/>
        </w:trPr>
        <w:tc>
          <w:tcPr>
            <w:tcW w:w="6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vMerge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038" w:type="dxa"/>
            <w:vMerge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</w:tc>
      </w:tr>
      <w:tr w:rsidR="00056EF2" w:rsidRPr="00854DAB" w:rsidTr="007604AF">
        <w:tc>
          <w:tcPr>
            <w:tcW w:w="6977" w:type="dxa"/>
            <w:tcBorders>
              <w:top w:val="single" w:sz="4" w:space="0" w:color="auto"/>
            </w:tcBorders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kā arī </w:t>
            </w:r>
            <w:r w:rsidRPr="00854DAB">
              <w:rPr>
                <w:b/>
                <w:sz w:val="24"/>
                <w:szCs w:val="24"/>
                <w:lang w:val="lv-LV"/>
              </w:rPr>
              <w:t>iekšzemes darba ņēmējs pie darba devēja – ārvalstnieka*</w:t>
            </w:r>
            <w:r w:rsidRPr="00854DAB">
              <w:rPr>
                <w:sz w:val="24"/>
                <w:szCs w:val="24"/>
                <w:lang w:val="lv-LV"/>
              </w:rPr>
              <w:t xml:space="preserve"> vispārējā gadījumā (arī I, II vai III grupas invalīds)</w:t>
            </w:r>
          </w:p>
        </w:tc>
        <w:tc>
          <w:tcPr>
            <w:tcW w:w="763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11</w:t>
            </w:r>
            <w:r w:rsidRPr="00854DAB">
              <w:rPr>
                <w:sz w:val="24"/>
                <w:szCs w:val="24"/>
                <w:lang w:val="lv-LV"/>
              </w:rPr>
              <w:t>,00</w:t>
            </w:r>
          </w:p>
        </w:tc>
        <w:tc>
          <w:tcPr>
            <w:tcW w:w="900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24,09</w:t>
            </w:r>
          </w:p>
        </w:tc>
        <w:tc>
          <w:tcPr>
            <w:tcW w:w="1038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3</w:t>
            </w:r>
            <w:r>
              <w:rPr>
                <w:b/>
                <w:sz w:val="24"/>
                <w:szCs w:val="24"/>
                <w:lang w:val="lv-LV"/>
              </w:rPr>
              <w:t>5</w:t>
            </w:r>
            <w:r w:rsidRPr="00854DAB">
              <w:rPr>
                <w:b/>
                <w:sz w:val="24"/>
                <w:szCs w:val="24"/>
                <w:lang w:val="lv-LV"/>
              </w:rPr>
              <w:t>,09**</w:t>
            </w:r>
          </w:p>
        </w:tc>
      </w:tr>
      <w:tr w:rsidR="00056EF2" w:rsidRPr="00854DAB" w:rsidTr="007604AF">
        <w:tc>
          <w:tcPr>
            <w:tcW w:w="6977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kā arī </w:t>
            </w:r>
            <w:r w:rsidRPr="00854DAB">
              <w:rPr>
                <w:b/>
                <w:sz w:val="24"/>
                <w:szCs w:val="24"/>
                <w:lang w:val="lv-LV"/>
              </w:rPr>
              <w:t>iekšzemes darba ņēmējs pie darba devēja – ārvalstnieka*</w:t>
            </w:r>
            <w:r w:rsidRPr="00854DAB">
              <w:rPr>
                <w:sz w:val="24"/>
                <w:szCs w:val="24"/>
                <w:lang w:val="lv-LV"/>
              </w:rPr>
              <w:t xml:space="preserve">, kurš </w:t>
            </w:r>
            <w:r w:rsidRPr="00854DAB">
              <w:rPr>
                <w:b/>
                <w:sz w:val="24"/>
                <w:szCs w:val="24"/>
                <w:lang w:val="lv-LV"/>
              </w:rPr>
              <w:t>sasniedzis vecumu, kas dod tiesības saņemt valsts vecuma pensiju</w:t>
            </w:r>
            <w:r w:rsidRPr="00854DAB">
              <w:rPr>
                <w:sz w:val="24"/>
                <w:szCs w:val="24"/>
                <w:lang w:val="lv-LV"/>
              </w:rPr>
              <w:t xml:space="preserve"> (arī pensiju, kas piešķirta ar atvieglotiem noteikumiem</w:t>
            </w:r>
            <w:r>
              <w:rPr>
                <w:sz w:val="24"/>
                <w:szCs w:val="24"/>
                <w:lang w:val="lv-LV"/>
              </w:rPr>
              <w:t xml:space="preserve"> vai priekšlaicīgi</w:t>
            </w:r>
            <w:r w:rsidRPr="00854DAB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763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5</w:t>
            </w:r>
            <w:r w:rsidRPr="00854DAB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900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80</w:t>
            </w:r>
          </w:p>
        </w:tc>
        <w:tc>
          <w:tcPr>
            <w:tcW w:w="1038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30,30</w:t>
            </w:r>
          </w:p>
        </w:tc>
      </w:tr>
      <w:tr w:rsidR="00056EF2" w:rsidRPr="002714B1" w:rsidTr="007604AF">
        <w:tc>
          <w:tcPr>
            <w:tcW w:w="6977" w:type="dxa"/>
          </w:tcPr>
          <w:p w:rsidR="00056EF2" w:rsidRPr="00854DAB" w:rsidRDefault="00056EF2" w:rsidP="007604A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kā arī </w:t>
            </w:r>
            <w:r w:rsidRPr="00854DAB">
              <w:rPr>
                <w:b/>
                <w:sz w:val="24"/>
                <w:szCs w:val="24"/>
                <w:lang w:val="lv-LV"/>
              </w:rPr>
              <w:t>iekšzemes darba ņēmējs pie darba devēja – ārvalstnieka</w:t>
            </w:r>
            <w:r w:rsidRPr="00854DAB">
              <w:rPr>
                <w:sz w:val="24"/>
                <w:szCs w:val="24"/>
                <w:lang w:val="lv-LV"/>
              </w:rPr>
              <w:t>*, kurš ir:</w:t>
            </w:r>
          </w:p>
          <w:p w:rsidR="00056EF2" w:rsidRPr="00854DAB" w:rsidRDefault="00056EF2" w:rsidP="007604AF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ind w:left="144" w:hanging="144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izdienas pensij</w:t>
            </w:r>
            <w:r>
              <w:rPr>
                <w:b/>
                <w:sz w:val="24"/>
                <w:szCs w:val="24"/>
                <w:lang w:val="lv-LV"/>
              </w:rPr>
              <w:t>as</w:t>
            </w:r>
            <w:r w:rsidRPr="00854DAB">
              <w:rPr>
                <w:b/>
                <w:sz w:val="24"/>
                <w:szCs w:val="24"/>
                <w:lang w:val="lv-LV"/>
              </w:rPr>
              <w:t xml:space="preserve"> saņēmējs</w:t>
            </w:r>
            <w:r w:rsidRPr="00854DAB">
              <w:rPr>
                <w:sz w:val="24"/>
                <w:szCs w:val="24"/>
                <w:lang w:val="lv-LV"/>
              </w:rPr>
              <w:t xml:space="preserve">;  </w:t>
            </w: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 xml:space="preserve">- </w:t>
            </w:r>
            <w:r w:rsidRPr="00854DAB">
              <w:rPr>
                <w:b/>
                <w:sz w:val="24"/>
                <w:szCs w:val="24"/>
                <w:lang w:val="lv-LV"/>
              </w:rPr>
              <w:t>invalīds – valsts speciālās pensijas saņēmējs</w:t>
            </w:r>
            <w:r>
              <w:rPr>
                <w:b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763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29</w:t>
            </w:r>
          </w:p>
        </w:tc>
        <w:tc>
          <w:tcPr>
            <w:tcW w:w="900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22,53</w:t>
            </w:r>
          </w:p>
        </w:tc>
        <w:tc>
          <w:tcPr>
            <w:tcW w:w="1038" w:type="dxa"/>
          </w:tcPr>
          <w:p w:rsidR="00056EF2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2714B1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 w:rsidRPr="002714B1">
              <w:rPr>
                <w:b/>
                <w:sz w:val="24"/>
                <w:szCs w:val="24"/>
                <w:lang w:val="lv-LV"/>
              </w:rPr>
              <w:t>32,82</w:t>
            </w:r>
          </w:p>
        </w:tc>
      </w:tr>
      <w:tr w:rsidR="00056EF2" w:rsidRPr="00854DAB" w:rsidTr="007604AF">
        <w:tc>
          <w:tcPr>
            <w:tcW w:w="6977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kurš </w:t>
            </w:r>
            <w:r w:rsidRPr="00854DAB">
              <w:rPr>
                <w:b/>
                <w:sz w:val="24"/>
                <w:szCs w:val="24"/>
                <w:lang w:val="lv-LV"/>
              </w:rPr>
              <w:t>tiek nodarbināts brīvības atņemšanas soda izciešanas laikā</w:t>
            </w:r>
            <w:r w:rsidRPr="00854DAB">
              <w:rPr>
                <w:sz w:val="24"/>
                <w:szCs w:val="24"/>
                <w:lang w:val="lv-LV"/>
              </w:rPr>
              <w:t xml:space="preserve"> (arī I, II vai III grupas invalīds)</w:t>
            </w:r>
          </w:p>
        </w:tc>
        <w:tc>
          <w:tcPr>
            <w:tcW w:w="763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84</w:t>
            </w:r>
          </w:p>
        </w:tc>
        <w:tc>
          <w:tcPr>
            <w:tcW w:w="900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2</w:t>
            </w:r>
            <w:r>
              <w:rPr>
                <w:sz w:val="24"/>
                <w:szCs w:val="24"/>
                <w:lang w:val="lv-LV"/>
              </w:rPr>
              <w:t>1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56</w:t>
            </w:r>
          </w:p>
        </w:tc>
        <w:tc>
          <w:tcPr>
            <w:tcW w:w="1038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31</w:t>
            </w:r>
            <w:r w:rsidRPr="00854DAB">
              <w:rPr>
                <w:b/>
                <w:sz w:val="24"/>
                <w:szCs w:val="24"/>
                <w:lang w:val="lv-LV"/>
              </w:rPr>
              <w:t>,</w:t>
            </w:r>
            <w:r>
              <w:rPr>
                <w:b/>
                <w:sz w:val="24"/>
                <w:szCs w:val="24"/>
                <w:lang w:val="lv-LV"/>
              </w:rPr>
              <w:t>40</w:t>
            </w:r>
          </w:p>
        </w:tc>
      </w:tr>
      <w:tr w:rsidR="00056EF2" w:rsidRPr="00854DAB" w:rsidTr="007604AF">
        <w:tc>
          <w:tcPr>
            <w:tcW w:w="6977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kurš </w:t>
            </w:r>
            <w:r w:rsidRPr="00854DAB">
              <w:rPr>
                <w:b/>
                <w:sz w:val="24"/>
                <w:szCs w:val="24"/>
                <w:lang w:val="lv-LV"/>
              </w:rPr>
              <w:t>tiek nodarbināts brīvības atņemšanas soda izciešanas laikā</w:t>
            </w:r>
            <w:r w:rsidRPr="00854DAB">
              <w:rPr>
                <w:sz w:val="24"/>
                <w:szCs w:val="24"/>
                <w:lang w:val="lv-LV"/>
              </w:rPr>
              <w:t xml:space="preserve"> un ir </w:t>
            </w:r>
            <w:r w:rsidRPr="00854DAB">
              <w:rPr>
                <w:b/>
                <w:sz w:val="24"/>
                <w:szCs w:val="24"/>
                <w:lang w:val="lv-LV"/>
              </w:rPr>
              <w:t xml:space="preserve">sasniedzis vecumu, kas dod tiesības saņemt valsts vecuma pensiju </w:t>
            </w:r>
            <w:r w:rsidRPr="00854DAB">
              <w:rPr>
                <w:sz w:val="24"/>
                <w:szCs w:val="24"/>
                <w:lang w:val="lv-LV"/>
              </w:rPr>
              <w:t>(arī pensiju, kas piešķirta ar atvieglotiem noteikumiem</w:t>
            </w:r>
            <w:r>
              <w:rPr>
                <w:sz w:val="24"/>
                <w:szCs w:val="24"/>
                <w:lang w:val="lv-LV"/>
              </w:rPr>
              <w:t xml:space="preserve"> vai priekšlaicīgi)</w:t>
            </w:r>
          </w:p>
        </w:tc>
        <w:tc>
          <w:tcPr>
            <w:tcW w:w="763" w:type="dxa"/>
          </w:tcPr>
          <w:p w:rsidR="00056EF2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8,36</w:t>
            </w:r>
          </w:p>
        </w:tc>
        <w:tc>
          <w:tcPr>
            <w:tcW w:w="900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18,36</w:t>
            </w:r>
          </w:p>
        </w:tc>
        <w:tc>
          <w:tcPr>
            <w:tcW w:w="1038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26,74</w:t>
            </w:r>
          </w:p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056EF2" w:rsidRPr="00854DAB" w:rsidTr="007604AF">
        <w:tc>
          <w:tcPr>
            <w:tcW w:w="6977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Pašnodarbinātais</w:t>
            </w:r>
            <w:r w:rsidRPr="00854DAB">
              <w:rPr>
                <w:sz w:val="24"/>
                <w:szCs w:val="24"/>
                <w:lang w:val="lv-LV"/>
              </w:rPr>
              <w:t xml:space="preserve"> (arī I, II vai III grupas invalīds, izdienas pensijas saņēmējs, invalīds – valsts speciālās pensijas saņēmējs)</w:t>
            </w:r>
          </w:p>
        </w:tc>
        <w:tc>
          <w:tcPr>
            <w:tcW w:w="763" w:type="dxa"/>
          </w:tcPr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32.46</w:t>
            </w:r>
          </w:p>
        </w:tc>
      </w:tr>
      <w:tr w:rsidR="00056EF2" w:rsidRPr="00854DAB" w:rsidTr="007604AF">
        <w:tc>
          <w:tcPr>
            <w:tcW w:w="6977" w:type="dxa"/>
          </w:tcPr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Pašnodarbinātais</w:t>
            </w:r>
            <w:r w:rsidRPr="00854DAB">
              <w:rPr>
                <w:sz w:val="24"/>
                <w:szCs w:val="24"/>
                <w:lang w:val="lv-LV"/>
              </w:rPr>
              <w:t xml:space="preserve">, kurš </w:t>
            </w:r>
            <w:r w:rsidRPr="00854DAB">
              <w:rPr>
                <w:b/>
                <w:sz w:val="24"/>
                <w:szCs w:val="24"/>
                <w:lang w:val="lv-LV"/>
              </w:rPr>
              <w:t>sasniedzis vecumu, kas dod tiesības saņemt valsts vecuma pensiju</w:t>
            </w:r>
            <w:r w:rsidRPr="00854DAB">
              <w:rPr>
                <w:sz w:val="24"/>
                <w:szCs w:val="24"/>
                <w:lang w:val="lv-LV"/>
              </w:rPr>
              <w:t xml:space="preserve"> (arī pensiju, kas piešķirta ar atvieglotiem noteikumiem</w:t>
            </w:r>
            <w:r>
              <w:rPr>
                <w:sz w:val="24"/>
                <w:szCs w:val="24"/>
                <w:lang w:val="lv-LV"/>
              </w:rPr>
              <w:t xml:space="preserve"> vai priekšlaicīgi</w:t>
            </w:r>
            <w:r w:rsidRPr="00854DAB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763" w:type="dxa"/>
          </w:tcPr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056EF2" w:rsidRPr="00854DAB" w:rsidRDefault="00056EF2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2</w:t>
            </w:r>
            <w:r>
              <w:rPr>
                <w:b/>
                <w:sz w:val="24"/>
                <w:szCs w:val="24"/>
                <w:lang w:val="lv-LV"/>
              </w:rPr>
              <w:t>9</w:t>
            </w:r>
            <w:r w:rsidRPr="00854DAB">
              <w:rPr>
                <w:b/>
                <w:sz w:val="24"/>
                <w:szCs w:val="24"/>
                <w:lang w:val="lv-LV"/>
              </w:rPr>
              <w:t>,</w:t>
            </w:r>
            <w:r>
              <w:rPr>
                <w:b/>
                <w:sz w:val="24"/>
                <w:szCs w:val="24"/>
                <w:lang w:val="lv-LV"/>
              </w:rPr>
              <w:t>89</w:t>
            </w:r>
          </w:p>
        </w:tc>
      </w:tr>
      <w:tr w:rsidR="00056EF2" w:rsidRPr="00854DAB" w:rsidTr="007604AF">
        <w:tc>
          <w:tcPr>
            <w:tcW w:w="6977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 xml:space="preserve">Pašnodarbinātais – </w:t>
            </w:r>
            <w:r>
              <w:rPr>
                <w:b/>
                <w:sz w:val="24"/>
                <w:szCs w:val="24"/>
                <w:lang w:val="lv-LV"/>
              </w:rPr>
              <w:t xml:space="preserve">sava </w:t>
            </w:r>
            <w:r w:rsidRPr="00854DAB">
              <w:rPr>
                <w:b/>
                <w:sz w:val="24"/>
                <w:szCs w:val="24"/>
                <w:lang w:val="lv-LV"/>
              </w:rPr>
              <w:t>nekustamā īpašuma apsaimniekotājs</w:t>
            </w:r>
          </w:p>
        </w:tc>
        <w:tc>
          <w:tcPr>
            <w:tcW w:w="763" w:type="dxa"/>
          </w:tcPr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29.26</w:t>
            </w:r>
          </w:p>
        </w:tc>
      </w:tr>
      <w:tr w:rsidR="00056EF2" w:rsidRPr="00854DAB" w:rsidTr="007604AF">
        <w:tc>
          <w:tcPr>
            <w:tcW w:w="6977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Ārvalstu darba ņēmējs pie darba devēja – ārvalstnieka</w:t>
            </w:r>
          </w:p>
        </w:tc>
        <w:tc>
          <w:tcPr>
            <w:tcW w:w="763" w:type="dxa"/>
          </w:tcPr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056EF2" w:rsidRPr="00854DAB" w:rsidRDefault="00056EF2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056EF2" w:rsidRPr="00854DAB" w:rsidRDefault="00056EF2" w:rsidP="007604AF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33,18</w:t>
            </w:r>
          </w:p>
        </w:tc>
      </w:tr>
    </w:tbl>
    <w:p w:rsidR="00056EF2" w:rsidRDefault="00056EF2" w:rsidP="00056EF2">
      <w:pPr>
        <w:ind w:left="180" w:hanging="360"/>
        <w:jc w:val="both"/>
        <w:rPr>
          <w:sz w:val="24"/>
          <w:szCs w:val="24"/>
          <w:lang w:val="lv-LV"/>
        </w:rPr>
      </w:pPr>
    </w:p>
    <w:p w:rsidR="00056EF2" w:rsidRPr="007E40CB" w:rsidRDefault="00056EF2" w:rsidP="00056EF2">
      <w:pPr>
        <w:ind w:left="180" w:hanging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* </w:t>
      </w:r>
      <w:r w:rsidRPr="007E40CB">
        <w:rPr>
          <w:sz w:val="24"/>
          <w:szCs w:val="24"/>
          <w:lang w:val="lv-LV"/>
        </w:rPr>
        <w:t>iekšzemes darba ņēmējs pie darba devēja – ārvalstnieka valsts sociālās apdrošināšanas obligātās iemaksas veic, piemērojot kopējo likmi</w:t>
      </w:r>
      <w:r>
        <w:rPr>
          <w:sz w:val="24"/>
          <w:szCs w:val="24"/>
          <w:lang w:val="lv-LV"/>
        </w:rPr>
        <w:t xml:space="preserve"> (nesadalot to darba ņēmēja un darba devēja daļās)</w:t>
      </w:r>
    </w:p>
    <w:p w:rsidR="00056EF2" w:rsidRPr="00540748" w:rsidRDefault="00056EF2" w:rsidP="00056EF2">
      <w:pPr>
        <w:ind w:left="180" w:hanging="360"/>
        <w:jc w:val="both"/>
        <w:rPr>
          <w:lang w:val="lv-LV"/>
        </w:rPr>
      </w:pPr>
      <w:r w:rsidRPr="007E40CB">
        <w:rPr>
          <w:sz w:val="24"/>
          <w:szCs w:val="24"/>
          <w:lang w:val="lv-LV"/>
        </w:rPr>
        <w:t>** valsts sociālās apdrošināšanas obligāto iemaksu likme un tās sadalījums starp darba devēju un darba ņēmēju ir noteikta likuma „Par valsts sociālo apdrošināšanu”</w:t>
      </w:r>
      <w:r>
        <w:rPr>
          <w:sz w:val="24"/>
          <w:szCs w:val="24"/>
          <w:lang w:val="lv-LV"/>
        </w:rPr>
        <w:t xml:space="preserve"> </w:t>
      </w:r>
      <w:r w:rsidRPr="007E40CB">
        <w:rPr>
          <w:sz w:val="24"/>
          <w:szCs w:val="24"/>
          <w:lang w:val="lv-LV"/>
        </w:rPr>
        <w:t>18.panta pirmajā daļā</w:t>
      </w:r>
    </w:p>
    <w:p w:rsidR="00AB47CE" w:rsidRDefault="00AB47CE" w:rsidP="00B458F5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</w:p>
    <w:p w:rsidR="00B458F5" w:rsidRPr="00DF44D9" w:rsidRDefault="00B458F5" w:rsidP="00B458F5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  <w:bookmarkStart w:id="0" w:name="_GoBack"/>
      <w:bookmarkEnd w:id="0"/>
      <w:r w:rsidRPr="00DF44D9">
        <w:rPr>
          <w:b/>
          <w:sz w:val="28"/>
          <w:szCs w:val="28"/>
          <w:lang w:val="lv-LV"/>
        </w:rPr>
        <w:t>Par Ministru kabineta 2010.gada 28.decembra noteikumiem Nr.1199 „Noteikumi par valsts sociālās apdrošināšanas iemaksu likmes sadalījumu pa valsts sociālās apdrošināšanas veidiem 2011.gadā”</w:t>
      </w:r>
    </w:p>
    <w:p w:rsidR="00B458F5" w:rsidRPr="002730A1" w:rsidRDefault="00B458F5" w:rsidP="00B458F5">
      <w:pPr>
        <w:tabs>
          <w:tab w:val="left" w:pos="8931"/>
        </w:tabs>
        <w:ind w:firstLine="684"/>
        <w:jc w:val="both"/>
        <w:rPr>
          <w:sz w:val="24"/>
          <w:szCs w:val="24"/>
          <w:lang w:val="lv-LV"/>
        </w:rPr>
      </w:pPr>
    </w:p>
    <w:p w:rsidR="00B458F5" w:rsidRPr="00F26D5C" w:rsidRDefault="00B458F5" w:rsidP="00B458F5">
      <w:pPr>
        <w:tabs>
          <w:tab w:val="left" w:pos="8931"/>
        </w:tabs>
        <w:ind w:firstLine="684"/>
        <w:jc w:val="both"/>
        <w:rPr>
          <w:sz w:val="24"/>
          <w:szCs w:val="24"/>
          <w:lang w:val="lv-LV"/>
        </w:rPr>
      </w:pPr>
      <w:r w:rsidRPr="00F26D5C">
        <w:rPr>
          <w:sz w:val="24"/>
          <w:szCs w:val="24"/>
          <w:lang w:val="lv-LV"/>
        </w:rPr>
        <w:t>Valsts ieņēmumu dienests informē, ka 20</w:t>
      </w:r>
      <w:r>
        <w:rPr>
          <w:sz w:val="24"/>
          <w:szCs w:val="24"/>
          <w:lang w:val="lv-LV"/>
        </w:rPr>
        <w:t>10</w:t>
      </w:r>
      <w:r w:rsidRPr="00F26D5C">
        <w:rPr>
          <w:sz w:val="24"/>
          <w:szCs w:val="24"/>
          <w:lang w:val="lv-LV"/>
        </w:rPr>
        <w:t xml:space="preserve">.gada </w:t>
      </w:r>
      <w:r w:rsidRPr="00324423">
        <w:rPr>
          <w:sz w:val="24"/>
          <w:szCs w:val="24"/>
          <w:lang w:val="lv-LV"/>
        </w:rPr>
        <w:t>28.decembr</w:t>
      </w:r>
      <w:r>
        <w:rPr>
          <w:sz w:val="24"/>
          <w:szCs w:val="24"/>
          <w:lang w:val="lv-LV"/>
        </w:rPr>
        <w:t>ī</w:t>
      </w:r>
      <w:r w:rsidRPr="00324423">
        <w:rPr>
          <w:b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pieņemti </w:t>
      </w:r>
      <w:r w:rsidRPr="00540748">
        <w:rPr>
          <w:sz w:val="24"/>
          <w:szCs w:val="24"/>
          <w:lang w:val="lv-LV"/>
        </w:rPr>
        <w:t>Min</w:t>
      </w:r>
      <w:r>
        <w:rPr>
          <w:sz w:val="24"/>
          <w:szCs w:val="24"/>
          <w:lang w:val="lv-LV"/>
        </w:rPr>
        <w:t>istru kabineta noteikumi Nr.1199</w:t>
      </w:r>
      <w:r w:rsidRPr="00F26D5C">
        <w:rPr>
          <w:sz w:val="24"/>
          <w:szCs w:val="24"/>
          <w:lang w:val="lv-LV"/>
        </w:rPr>
        <w:t xml:space="preserve"> „</w:t>
      </w:r>
      <w:r w:rsidRPr="00540748">
        <w:rPr>
          <w:sz w:val="24"/>
          <w:szCs w:val="24"/>
          <w:lang w:val="lv-LV"/>
        </w:rPr>
        <w:t>Noteikumi par valsts sociālās apdrošināšanas iemaksu likmes sadalījumu pa valsts soci</w:t>
      </w:r>
      <w:r>
        <w:rPr>
          <w:sz w:val="24"/>
          <w:szCs w:val="24"/>
          <w:lang w:val="lv-LV"/>
        </w:rPr>
        <w:t>ālās apdrošināšanas veidiem 2011</w:t>
      </w:r>
      <w:r w:rsidRPr="00540748">
        <w:rPr>
          <w:sz w:val="24"/>
          <w:szCs w:val="24"/>
          <w:lang w:val="lv-LV"/>
        </w:rPr>
        <w:t>.gadā</w:t>
      </w:r>
      <w:r w:rsidRPr="00F26D5C">
        <w:rPr>
          <w:sz w:val="24"/>
          <w:szCs w:val="24"/>
          <w:lang w:val="lv-LV"/>
        </w:rPr>
        <w:t xml:space="preserve">”, </w:t>
      </w:r>
      <w:r>
        <w:rPr>
          <w:sz w:val="24"/>
          <w:szCs w:val="24"/>
          <w:lang w:val="lv-LV"/>
        </w:rPr>
        <w:t>kas</w:t>
      </w:r>
      <w:r w:rsidRPr="00F26D5C">
        <w:rPr>
          <w:sz w:val="24"/>
          <w:szCs w:val="24"/>
          <w:lang w:val="lv-LV"/>
        </w:rPr>
        <w:t xml:space="preserve"> publicēti 20</w:t>
      </w:r>
      <w:r>
        <w:rPr>
          <w:sz w:val="24"/>
          <w:szCs w:val="24"/>
          <w:lang w:val="lv-LV"/>
        </w:rPr>
        <w:t>1</w:t>
      </w:r>
      <w:r w:rsidRPr="00F26D5C">
        <w:rPr>
          <w:sz w:val="24"/>
          <w:szCs w:val="24"/>
          <w:lang w:val="lv-LV"/>
        </w:rPr>
        <w:t xml:space="preserve">0.gada </w:t>
      </w:r>
      <w:r>
        <w:rPr>
          <w:sz w:val="24"/>
          <w:szCs w:val="24"/>
          <w:lang w:val="lv-LV"/>
        </w:rPr>
        <w:t>30</w:t>
      </w:r>
      <w:r w:rsidRPr="00F26D5C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dec</w:t>
      </w:r>
      <w:r w:rsidRPr="00F26D5C">
        <w:rPr>
          <w:sz w:val="24"/>
          <w:szCs w:val="24"/>
          <w:lang w:val="lv-LV"/>
        </w:rPr>
        <w:t>embra laikrakstā „Latvijas Vēstnesis” Nr.</w:t>
      </w:r>
      <w:r>
        <w:rPr>
          <w:sz w:val="24"/>
          <w:szCs w:val="24"/>
          <w:lang w:val="lv-LV"/>
        </w:rPr>
        <w:t>206</w:t>
      </w:r>
      <w:r w:rsidRPr="00540748">
        <w:rPr>
          <w:sz w:val="24"/>
          <w:szCs w:val="24"/>
          <w:lang w:val="lv-LV"/>
        </w:rPr>
        <w:t xml:space="preserve"> (4</w:t>
      </w:r>
      <w:r>
        <w:rPr>
          <w:sz w:val="24"/>
          <w:szCs w:val="24"/>
          <w:lang w:val="lv-LV"/>
        </w:rPr>
        <w:t>398</w:t>
      </w:r>
      <w:r w:rsidRPr="00540748">
        <w:rPr>
          <w:sz w:val="24"/>
          <w:szCs w:val="24"/>
          <w:lang w:val="lv-LV"/>
        </w:rPr>
        <w:t>)</w:t>
      </w:r>
      <w:r>
        <w:rPr>
          <w:sz w:val="24"/>
          <w:szCs w:val="24"/>
          <w:lang w:val="lv-LV"/>
        </w:rPr>
        <w:t xml:space="preserve"> </w:t>
      </w:r>
      <w:r w:rsidRPr="00F26D5C">
        <w:rPr>
          <w:sz w:val="24"/>
          <w:szCs w:val="24"/>
          <w:lang w:val="lv-LV"/>
        </w:rPr>
        <w:t>un stājas spēkā 20</w:t>
      </w:r>
      <w:r>
        <w:rPr>
          <w:sz w:val="24"/>
          <w:szCs w:val="24"/>
          <w:lang w:val="lv-LV"/>
        </w:rPr>
        <w:t>11</w:t>
      </w:r>
      <w:r w:rsidRPr="00F26D5C">
        <w:rPr>
          <w:sz w:val="24"/>
          <w:szCs w:val="24"/>
          <w:lang w:val="lv-LV"/>
        </w:rPr>
        <w:t>.gada 1.</w:t>
      </w:r>
      <w:r>
        <w:rPr>
          <w:sz w:val="24"/>
          <w:szCs w:val="24"/>
          <w:lang w:val="lv-LV"/>
        </w:rPr>
        <w:t>janvārī</w:t>
      </w:r>
      <w:r w:rsidRPr="00F26D5C">
        <w:rPr>
          <w:sz w:val="24"/>
          <w:szCs w:val="24"/>
          <w:lang w:val="lv-LV"/>
        </w:rPr>
        <w:t>.</w:t>
      </w:r>
    </w:p>
    <w:p w:rsidR="00B458F5" w:rsidRPr="002730A1" w:rsidRDefault="00B458F5" w:rsidP="00B458F5">
      <w:pPr>
        <w:rPr>
          <w:sz w:val="24"/>
          <w:szCs w:val="24"/>
          <w:lang w:val="lv-LV"/>
        </w:rPr>
      </w:pPr>
    </w:p>
    <w:p w:rsidR="00B458F5" w:rsidRPr="00DF44D9" w:rsidRDefault="00B458F5" w:rsidP="00B458F5">
      <w:pPr>
        <w:jc w:val="center"/>
        <w:rPr>
          <w:b/>
          <w:sz w:val="28"/>
          <w:szCs w:val="28"/>
          <w:u w:val="single"/>
          <w:lang w:val="lv-LV"/>
        </w:rPr>
      </w:pPr>
      <w:r w:rsidRPr="00DF44D9">
        <w:rPr>
          <w:b/>
          <w:sz w:val="28"/>
          <w:szCs w:val="28"/>
          <w:u w:val="single"/>
          <w:lang w:val="lv-LV"/>
        </w:rPr>
        <w:t>Valsts sociālās apdrošināšanas obligāto iemaksu likmes 2011.gadā</w:t>
      </w:r>
    </w:p>
    <w:p w:rsidR="00B458F5" w:rsidRPr="007E40CB" w:rsidRDefault="00B458F5" w:rsidP="00B458F5">
      <w:pPr>
        <w:rPr>
          <w:sz w:val="24"/>
          <w:szCs w:val="24"/>
          <w:lang w:val="lv-LV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7"/>
        <w:gridCol w:w="763"/>
        <w:gridCol w:w="900"/>
        <w:gridCol w:w="1038"/>
      </w:tblGrid>
      <w:tr w:rsidR="00B458F5" w:rsidRPr="00854DAB" w:rsidTr="007604AF">
        <w:trPr>
          <w:trHeight w:val="322"/>
        </w:trPr>
        <w:tc>
          <w:tcPr>
            <w:tcW w:w="6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Sociāli apdrošināmās personas</w:t>
            </w:r>
          </w:p>
        </w:tc>
        <w:tc>
          <w:tcPr>
            <w:tcW w:w="76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458F5" w:rsidRPr="00854DAB" w:rsidRDefault="00B458F5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Darba ņēmēja likmes daļa (%)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458F5" w:rsidRPr="00854DAB" w:rsidRDefault="00B458F5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Darba devēja likmes daļa (%)</w:t>
            </w:r>
          </w:p>
        </w:tc>
        <w:tc>
          <w:tcPr>
            <w:tcW w:w="1038" w:type="dxa"/>
            <w:vMerge w:val="restart"/>
            <w:textDirection w:val="btLr"/>
            <w:vAlign w:val="center"/>
          </w:tcPr>
          <w:p w:rsidR="00B458F5" w:rsidRPr="00854DAB" w:rsidRDefault="00B458F5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Kopējā</w:t>
            </w:r>
          </w:p>
          <w:p w:rsidR="00B458F5" w:rsidRPr="00854DAB" w:rsidRDefault="00B458F5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likme (%)</w:t>
            </w:r>
          </w:p>
        </w:tc>
      </w:tr>
      <w:tr w:rsidR="00B458F5" w:rsidRPr="00854DAB" w:rsidTr="007604AF">
        <w:trPr>
          <w:cantSplit/>
          <w:trHeight w:val="1429"/>
        </w:trPr>
        <w:tc>
          <w:tcPr>
            <w:tcW w:w="6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vMerge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038" w:type="dxa"/>
            <w:vMerge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</w:tc>
      </w:tr>
      <w:tr w:rsidR="00B458F5" w:rsidRPr="00854DAB" w:rsidTr="007604AF">
        <w:tc>
          <w:tcPr>
            <w:tcW w:w="6977" w:type="dxa"/>
            <w:tcBorders>
              <w:top w:val="single" w:sz="4" w:space="0" w:color="auto"/>
            </w:tcBorders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kā arī </w:t>
            </w:r>
            <w:r w:rsidRPr="00854DAB">
              <w:rPr>
                <w:b/>
                <w:sz w:val="24"/>
                <w:szCs w:val="24"/>
                <w:lang w:val="lv-LV"/>
              </w:rPr>
              <w:t>iekšzemes darba ņēmējs pie darba devēja – ārvalstnieka*</w:t>
            </w:r>
            <w:r w:rsidRPr="00854DAB">
              <w:rPr>
                <w:sz w:val="24"/>
                <w:szCs w:val="24"/>
                <w:lang w:val="lv-LV"/>
              </w:rPr>
              <w:t xml:space="preserve"> vispārējā gadījumā (arī I, II vai III grupas invalīds)</w:t>
            </w:r>
          </w:p>
        </w:tc>
        <w:tc>
          <w:tcPr>
            <w:tcW w:w="763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11</w:t>
            </w:r>
            <w:r w:rsidRPr="00854DAB">
              <w:rPr>
                <w:sz w:val="24"/>
                <w:szCs w:val="24"/>
                <w:lang w:val="lv-LV"/>
              </w:rPr>
              <w:t>,00</w:t>
            </w:r>
          </w:p>
        </w:tc>
        <w:tc>
          <w:tcPr>
            <w:tcW w:w="900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24,09</w:t>
            </w:r>
          </w:p>
        </w:tc>
        <w:tc>
          <w:tcPr>
            <w:tcW w:w="1038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3</w:t>
            </w:r>
            <w:r>
              <w:rPr>
                <w:b/>
                <w:sz w:val="24"/>
                <w:szCs w:val="24"/>
                <w:lang w:val="lv-LV"/>
              </w:rPr>
              <w:t>5</w:t>
            </w:r>
            <w:r w:rsidRPr="00854DAB">
              <w:rPr>
                <w:b/>
                <w:sz w:val="24"/>
                <w:szCs w:val="24"/>
                <w:lang w:val="lv-LV"/>
              </w:rPr>
              <w:t>,09**</w:t>
            </w:r>
          </w:p>
        </w:tc>
      </w:tr>
      <w:tr w:rsidR="00B458F5" w:rsidRPr="00854DAB" w:rsidTr="007604AF">
        <w:tc>
          <w:tcPr>
            <w:tcW w:w="6977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kā arī </w:t>
            </w:r>
            <w:r w:rsidRPr="00854DAB">
              <w:rPr>
                <w:b/>
                <w:sz w:val="24"/>
                <w:szCs w:val="24"/>
                <w:lang w:val="lv-LV"/>
              </w:rPr>
              <w:t>iekšzemes darba ņēmējs pie darba devēja – ārvalstnieka*</w:t>
            </w:r>
            <w:r w:rsidRPr="00854DAB">
              <w:rPr>
                <w:sz w:val="24"/>
                <w:szCs w:val="24"/>
                <w:lang w:val="lv-LV"/>
              </w:rPr>
              <w:t xml:space="preserve">, kurš </w:t>
            </w:r>
            <w:r w:rsidRPr="00854DAB">
              <w:rPr>
                <w:b/>
                <w:sz w:val="24"/>
                <w:szCs w:val="24"/>
                <w:lang w:val="lv-LV"/>
              </w:rPr>
              <w:t>sasniedzis vecumu, kas dod tiesības saņemt valsts vecuma pensiju</w:t>
            </w:r>
            <w:r w:rsidRPr="00854DAB">
              <w:rPr>
                <w:sz w:val="24"/>
                <w:szCs w:val="24"/>
                <w:lang w:val="lv-LV"/>
              </w:rPr>
              <w:t xml:space="preserve"> (arī pensiju, kas piešķirta ar atvieglotiem noteikumiem)</w:t>
            </w:r>
          </w:p>
        </w:tc>
        <w:tc>
          <w:tcPr>
            <w:tcW w:w="763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2</w:t>
            </w:r>
            <w:r w:rsidRPr="00854DAB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900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16</w:t>
            </w:r>
          </w:p>
        </w:tc>
        <w:tc>
          <w:tcPr>
            <w:tcW w:w="1038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2</w:t>
            </w:r>
            <w:r>
              <w:rPr>
                <w:b/>
                <w:sz w:val="24"/>
                <w:szCs w:val="24"/>
                <w:lang w:val="lv-LV"/>
              </w:rPr>
              <w:t>9</w:t>
            </w:r>
            <w:r w:rsidRPr="00854DAB">
              <w:rPr>
                <w:b/>
                <w:sz w:val="24"/>
                <w:szCs w:val="24"/>
                <w:lang w:val="lv-LV"/>
              </w:rPr>
              <w:t>,</w:t>
            </w:r>
            <w:r>
              <w:rPr>
                <w:b/>
                <w:sz w:val="24"/>
                <w:szCs w:val="24"/>
                <w:lang w:val="lv-LV"/>
              </w:rPr>
              <w:t>36</w:t>
            </w:r>
          </w:p>
        </w:tc>
      </w:tr>
      <w:tr w:rsidR="00B458F5" w:rsidRPr="00854DAB" w:rsidTr="007604AF">
        <w:tc>
          <w:tcPr>
            <w:tcW w:w="6977" w:type="dxa"/>
          </w:tcPr>
          <w:p w:rsidR="00B458F5" w:rsidRPr="00854DAB" w:rsidRDefault="00B458F5" w:rsidP="007604A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kā arī </w:t>
            </w:r>
            <w:r w:rsidRPr="00854DAB">
              <w:rPr>
                <w:b/>
                <w:sz w:val="24"/>
                <w:szCs w:val="24"/>
                <w:lang w:val="lv-LV"/>
              </w:rPr>
              <w:t>iekšzemes darba ņēmējs pie darba devēja – ārvalstnieka</w:t>
            </w:r>
            <w:r w:rsidRPr="00854DAB">
              <w:rPr>
                <w:sz w:val="24"/>
                <w:szCs w:val="24"/>
                <w:lang w:val="lv-LV"/>
              </w:rPr>
              <w:t>*, kurš ir:</w:t>
            </w:r>
          </w:p>
          <w:p w:rsidR="00B458F5" w:rsidRPr="00854DAB" w:rsidRDefault="00B458F5" w:rsidP="007604AF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ind w:left="144" w:hanging="144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izdienas pensiju saņēmējs</w:t>
            </w:r>
            <w:r w:rsidRPr="00854DAB">
              <w:rPr>
                <w:sz w:val="24"/>
                <w:szCs w:val="24"/>
                <w:lang w:val="lv-LV"/>
              </w:rPr>
              <w:t xml:space="preserve">;  </w:t>
            </w: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 xml:space="preserve">- </w:t>
            </w:r>
            <w:r w:rsidRPr="00854DAB">
              <w:rPr>
                <w:b/>
                <w:sz w:val="24"/>
                <w:szCs w:val="24"/>
                <w:lang w:val="lv-LV"/>
              </w:rPr>
              <w:t>invalīds – valsts speciālās pensijas saņēmējs</w:t>
            </w:r>
          </w:p>
        </w:tc>
        <w:tc>
          <w:tcPr>
            <w:tcW w:w="763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96</w:t>
            </w:r>
          </w:p>
        </w:tc>
        <w:tc>
          <w:tcPr>
            <w:tcW w:w="900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2</w:t>
            </w:r>
            <w:r>
              <w:rPr>
                <w:sz w:val="24"/>
                <w:szCs w:val="24"/>
                <w:lang w:val="lv-LV"/>
              </w:rPr>
              <w:t>1</w:t>
            </w:r>
            <w:r w:rsidRPr="00854DAB">
              <w:rPr>
                <w:sz w:val="24"/>
                <w:szCs w:val="24"/>
                <w:lang w:val="lv-LV"/>
              </w:rPr>
              <w:t>,8</w:t>
            </w: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038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31</w:t>
            </w:r>
            <w:r w:rsidRPr="00854DAB">
              <w:rPr>
                <w:b/>
                <w:sz w:val="24"/>
                <w:szCs w:val="24"/>
                <w:lang w:val="lv-LV"/>
              </w:rPr>
              <w:t>,</w:t>
            </w:r>
            <w:r>
              <w:rPr>
                <w:b/>
                <w:sz w:val="24"/>
                <w:szCs w:val="24"/>
                <w:lang w:val="lv-LV"/>
              </w:rPr>
              <w:t>78</w:t>
            </w:r>
          </w:p>
        </w:tc>
      </w:tr>
      <w:tr w:rsidR="00B458F5" w:rsidRPr="00854DAB" w:rsidTr="007604AF">
        <w:tc>
          <w:tcPr>
            <w:tcW w:w="6977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kurš </w:t>
            </w:r>
            <w:r w:rsidRPr="00854DAB">
              <w:rPr>
                <w:b/>
                <w:sz w:val="24"/>
                <w:szCs w:val="24"/>
                <w:lang w:val="lv-LV"/>
              </w:rPr>
              <w:t>tiek nodarbināts brīvības atņemšanas soda izciešanas laikā</w:t>
            </w:r>
            <w:r w:rsidRPr="00854DAB">
              <w:rPr>
                <w:sz w:val="24"/>
                <w:szCs w:val="24"/>
                <w:lang w:val="lv-LV"/>
              </w:rPr>
              <w:t xml:space="preserve"> (arī I, II vai III grupas invalīds)</w:t>
            </w:r>
          </w:p>
        </w:tc>
        <w:tc>
          <w:tcPr>
            <w:tcW w:w="763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  <w:r w:rsidRPr="00854DAB">
              <w:rPr>
                <w:sz w:val="24"/>
                <w:szCs w:val="24"/>
                <w:lang w:val="lv-LV"/>
              </w:rPr>
              <w:t>,7</w:t>
            </w:r>
            <w:r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900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2</w:t>
            </w:r>
            <w:r>
              <w:rPr>
                <w:sz w:val="24"/>
                <w:szCs w:val="24"/>
                <w:lang w:val="lv-LV"/>
              </w:rPr>
              <w:t>1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38</w:t>
            </w:r>
          </w:p>
        </w:tc>
        <w:tc>
          <w:tcPr>
            <w:tcW w:w="1038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31</w:t>
            </w:r>
            <w:r w:rsidRPr="00854DAB">
              <w:rPr>
                <w:b/>
                <w:sz w:val="24"/>
                <w:szCs w:val="24"/>
                <w:lang w:val="lv-LV"/>
              </w:rPr>
              <w:t>,</w:t>
            </w:r>
            <w:r>
              <w:rPr>
                <w:b/>
                <w:sz w:val="24"/>
                <w:szCs w:val="24"/>
                <w:lang w:val="lv-LV"/>
              </w:rPr>
              <w:t>14</w:t>
            </w:r>
          </w:p>
        </w:tc>
      </w:tr>
      <w:tr w:rsidR="00B458F5" w:rsidRPr="00854DAB" w:rsidTr="007604AF">
        <w:tc>
          <w:tcPr>
            <w:tcW w:w="6977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Darba ņēmējs</w:t>
            </w:r>
            <w:r w:rsidRPr="00854DAB">
              <w:rPr>
                <w:sz w:val="24"/>
                <w:szCs w:val="24"/>
                <w:lang w:val="lv-LV"/>
              </w:rPr>
              <w:t xml:space="preserve">, kurš </w:t>
            </w:r>
            <w:r w:rsidRPr="00854DAB">
              <w:rPr>
                <w:b/>
                <w:sz w:val="24"/>
                <w:szCs w:val="24"/>
                <w:lang w:val="lv-LV"/>
              </w:rPr>
              <w:t>tiek nodarbināts brīvības atņemšanas soda izciešanas laikā</w:t>
            </w:r>
            <w:r w:rsidRPr="00854DAB">
              <w:rPr>
                <w:sz w:val="24"/>
                <w:szCs w:val="24"/>
                <w:lang w:val="lv-LV"/>
              </w:rPr>
              <w:t xml:space="preserve"> un ir </w:t>
            </w:r>
            <w:r w:rsidRPr="00854DAB">
              <w:rPr>
                <w:b/>
                <w:sz w:val="24"/>
                <w:szCs w:val="24"/>
                <w:lang w:val="lv-LV"/>
              </w:rPr>
              <w:t xml:space="preserve">sasniedzis vecumu, kas dod tiesības saņemt valsts vecuma pensiju </w:t>
            </w:r>
            <w:r w:rsidRPr="00854DAB">
              <w:rPr>
                <w:sz w:val="24"/>
                <w:szCs w:val="24"/>
                <w:lang w:val="lv-LV"/>
              </w:rPr>
              <w:t>(arī pensiju, kas piešķirta ar atvieglotiem noteikumiem)</w:t>
            </w:r>
          </w:p>
        </w:tc>
        <w:tc>
          <w:tcPr>
            <w:tcW w:w="763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01</w:t>
            </w:r>
          </w:p>
        </w:tc>
        <w:tc>
          <w:tcPr>
            <w:tcW w:w="900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17</w:t>
            </w:r>
            <w:r w:rsidRPr="00854DAB">
              <w:rPr>
                <w:sz w:val="24"/>
                <w:szCs w:val="24"/>
                <w:lang w:val="lv-LV"/>
              </w:rPr>
              <w:t>,</w:t>
            </w:r>
            <w:r>
              <w:rPr>
                <w:sz w:val="24"/>
                <w:szCs w:val="24"/>
                <w:lang w:val="lv-LV"/>
              </w:rPr>
              <w:t>55</w:t>
            </w:r>
          </w:p>
        </w:tc>
        <w:tc>
          <w:tcPr>
            <w:tcW w:w="1038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2</w:t>
            </w:r>
            <w:r>
              <w:rPr>
                <w:b/>
                <w:sz w:val="24"/>
                <w:szCs w:val="24"/>
                <w:lang w:val="lv-LV"/>
              </w:rPr>
              <w:t>5</w:t>
            </w:r>
            <w:r w:rsidRPr="00854DAB">
              <w:rPr>
                <w:b/>
                <w:sz w:val="24"/>
                <w:szCs w:val="24"/>
                <w:lang w:val="lv-LV"/>
              </w:rPr>
              <w:t>,</w:t>
            </w:r>
            <w:r>
              <w:rPr>
                <w:b/>
                <w:sz w:val="24"/>
                <w:szCs w:val="24"/>
                <w:lang w:val="lv-LV"/>
              </w:rPr>
              <w:t>5</w:t>
            </w:r>
            <w:r w:rsidRPr="00854DAB">
              <w:rPr>
                <w:b/>
                <w:sz w:val="24"/>
                <w:szCs w:val="24"/>
                <w:lang w:val="lv-LV"/>
              </w:rPr>
              <w:t>6</w:t>
            </w:r>
          </w:p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B458F5" w:rsidRPr="00854DAB" w:rsidTr="007604AF">
        <w:tc>
          <w:tcPr>
            <w:tcW w:w="6977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Pašnodarbinātais</w:t>
            </w:r>
            <w:r w:rsidRPr="00854DAB">
              <w:rPr>
                <w:sz w:val="24"/>
                <w:szCs w:val="24"/>
                <w:lang w:val="lv-LV"/>
              </w:rPr>
              <w:t xml:space="preserve"> (arī I, II vai III grupas invalīds, izdienas pensijas saņēmējs, invalīds – valsts speciālās pensijas saņēmējs)</w:t>
            </w:r>
          </w:p>
        </w:tc>
        <w:tc>
          <w:tcPr>
            <w:tcW w:w="763" w:type="dxa"/>
          </w:tcPr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31</w:t>
            </w:r>
            <w:r w:rsidRPr="00854DAB">
              <w:rPr>
                <w:b/>
                <w:sz w:val="24"/>
                <w:szCs w:val="24"/>
                <w:lang w:val="lv-LV"/>
              </w:rPr>
              <w:t>,</w:t>
            </w:r>
            <w:r>
              <w:rPr>
                <w:b/>
                <w:sz w:val="24"/>
                <w:szCs w:val="24"/>
                <w:lang w:val="lv-LV"/>
              </w:rPr>
              <w:t>52</w:t>
            </w:r>
          </w:p>
        </w:tc>
      </w:tr>
      <w:tr w:rsidR="00B458F5" w:rsidRPr="00854DAB" w:rsidTr="007604AF">
        <w:tc>
          <w:tcPr>
            <w:tcW w:w="6977" w:type="dxa"/>
          </w:tcPr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Pašnodarbinātais</w:t>
            </w:r>
            <w:r w:rsidRPr="00854DAB">
              <w:rPr>
                <w:sz w:val="24"/>
                <w:szCs w:val="24"/>
                <w:lang w:val="lv-LV"/>
              </w:rPr>
              <w:t xml:space="preserve">, kurš </w:t>
            </w:r>
            <w:r w:rsidRPr="00854DAB">
              <w:rPr>
                <w:b/>
                <w:sz w:val="24"/>
                <w:szCs w:val="24"/>
                <w:lang w:val="lv-LV"/>
              </w:rPr>
              <w:t>sasniedzis vecumu, kas dod tiesības saņemt valsts vecuma pensiju</w:t>
            </w:r>
            <w:r w:rsidRPr="00854DAB">
              <w:rPr>
                <w:sz w:val="24"/>
                <w:szCs w:val="24"/>
                <w:lang w:val="lv-LV"/>
              </w:rPr>
              <w:t xml:space="preserve"> (arī pensiju, kas piešķirta ar atvieglotiem noteikumiem)</w:t>
            </w:r>
          </w:p>
        </w:tc>
        <w:tc>
          <w:tcPr>
            <w:tcW w:w="763" w:type="dxa"/>
          </w:tcPr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B458F5" w:rsidRPr="00854DAB" w:rsidRDefault="00B458F5" w:rsidP="007604AF">
            <w:pPr>
              <w:rPr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2</w:t>
            </w:r>
            <w:r>
              <w:rPr>
                <w:b/>
                <w:sz w:val="24"/>
                <w:szCs w:val="24"/>
                <w:lang w:val="lv-LV"/>
              </w:rPr>
              <w:t>9</w:t>
            </w:r>
            <w:r w:rsidRPr="00854DAB">
              <w:rPr>
                <w:b/>
                <w:sz w:val="24"/>
                <w:szCs w:val="24"/>
                <w:lang w:val="lv-LV"/>
              </w:rPr>
              <w:t>,</w:t>
            </w:r>
            <w:r>
              <w:rPr>
                <w:b/>
                <w:sz w:val="24"/>
                <w:szCs w:val="24"/>
                <w:lang w:val="lv-LV"/>
              </w:rPr>
              <w:t>0</w:t>
            </w:r>
            <w:r w:rsidRPr="00854DAB">
              <w:rPr>
                <w:b/>
                <w:sz w:val="24"/>
                <w:szCs w:val="24"/>
                <w:lang w:val="lv-LV"/>
              </w:rPr>
              <w:t>5</w:t>
            </w:r>
          </w:p>
        </w:tc>
      </w:tr>
      <w:tr w:rsidR="00B458F5" w:rsidRPr="00854DAB" w:rsidTr="007604AF">
        <w:tc>
          <w:tcPr>
            <w:tcW w:w="6977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 xml:space="preserve">Pašnodarbinātais – </w:t>
            </w:r>
            <w:r>
              <w:rPr>
                <w:b/>
                <w:sz w:val="24"/>
                <w:szCs w:val="24"/>
                <w:lang w:val="lv-LV"/>
              </w:rPr>
              <w:t xml:space="preserve">sava </w:t>
            </w:r>
            <w:r w:rsidRPr="00854DAB">
              <w:rPr>
                <w:b/>
                <w:sz w:val="24"/>
                <w:szCs w:val="24"/>
                <w:lang w:val="lv-LV"/>
              </w:rPr>
              <w:t>nekustamā īpašuma apsaimniekotājs</w:t>
            </w:r>
          </w:p>
        </w:tc>
        <w:tc>
          <w:tcPr>
            <w:tcW w:w="763" w:type="dxa"/>
          </w:tcPr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2</w:t>
            </w:r>
            <w:r>
              <w:rPr>
                <w:b/>
                <w:sz w:val="24"/>
                <w:szCs w:val="24"/>
                <w:lang w:val="lv-LV"/>
              </w:rPr>
              <w:t>7</w:t>
            </w:r>
            <w:r w:rsidRPr="00854DAB">
              <w:rPr>
                <w:b/>
                <w:sz w:val="24"/>
                <w:szCs w:val="24"/>
                <w:lang w:val="lv-LV"/>
              </w:rPr>
              <w:t>,</w:t>
            </w:r>
            <w:r>
              <w:rPr>
                <w:b/>
                <w:sz w:val="24"/>
                <w:szCs w:val="24"/>
                <w:lang w:val="lv-LV"/>
              </w:rPr>
              <w:t>98</w:t>
            </w:r>
          </w:p>
        </w:tc>
      </w:tr>
      <w:tr w:rsidR="00B458F5" w:rsidRPr="00854DAB" w:rsidTr="007604AF">
        <w:tc>
          <w:tcPr>
            <w:tcW w:w="6977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 w:rsidRPr="00854DAB">
              <w:rPr>
                <w:b/>
                <w:sz w:val="24"/>
                <w:szCs w:val="24"/>
                <w:lang w:val="lv-LV"/>
              </w:rPr>
              <w:t>Ārvalstu darba ņēmējs pie darba devēja – ārvalstnieka</w:t>
            </w:r>
          </w:p>
        </w:tc>
        <w:tc>
          <w:tcPr>
            <w:tcW w:w="763" w:type="dxa"/>
          </w:tcPr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B458F5" w:rsidRPr="00854DAB" w:rsidRDefault="00B458F5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854DAB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B458F5" w:rsidRPr="00854DAB" w:rsidRDefault="00B458F5" w:rsidP="007604AF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</w:t>
            </w:r>
            <w:r w:rsidRPr="00854DAB">
              <w:rPr>
                <w:b/>
                <w:sz w:val="24"/>
                <w:szCs w:val="24"/>
                <w:lang w:val="lv-LV"/>
              </w:rPr>
              <w:t>2,</w:t>
            </w:r>
            <w:r>
              <w:rPr>
                <w:b/>
                <w:sz w:val="24"/>
                <w:szCs w:val="24"/>
                <w:lang w:val="lv-LV"/>
              </w:rPr>
              <w:t>22</w:t>
            </w:r>
          </w:p>
        </w:tc>
      </w:tr>
    </w:tbl>
    <w:p w:rsidR="00B458F5" w:rsidRDefault="00B458F5" w:rsidP="00B458F5">
      <w:pPr>
        <w:ind w:left="180" w:hanging="360"/>
        <w:jc w:val="both"/>
        <w:rPr>
          <w:sz w:val="24"/>
          <w:szCs w:val="24"/>
          <w:lang w:val="lv-LV"/>
        </w:rPr>
      </w:pPr>
    </w:p>
    <w:p w:rsidR="00DF44D9" w:rsidRDefault="00DF44D9" w:rsidP="00B458F5">
      <w:pPr>
        <w:ind w:left="180" w:hanging="360"/>
        <w:jc w:val="both"/>
        <w:rPr>
          <w:sz w:val="24"/>
          <w:szCs w:val="24"/>
          <w:lang w:val="lv-LV"/>
        </w:rPr>
      </w:pPr>
    </w:p>
    <w:p w:rsidR="00B458F5" w:rsidRPr="007E40CB" w:rsidRDefault="00B458F5" w:rsidP="00B458F5">
      <w:pPr>
        <w:ind w:left="180" w:hanging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* </w:t>
      </w:r>
      <w:r w:rsidRPr="007E40CB">
        <w:rPr>
          <w:sz w:val="24"/>
          <w:szCs w:val="24"/>
          <w:lang w:val="lv-LV"/>
        </w:rPr>
        <w:t>iekšzemes darba ņēmējs pie darba devēja – ārvalstnieka valsts sociālās apdrošināšanas obligātās iemaksas veic, piemērojot kopējo likmi</w:t>
      </w:r>
      <w:r>
        <w:rPr>
          <w:sz w:val="24"/>
          <w:szCs w:val="24"/>
          <w:lang w:val="lv-LV"/>
        </w:rPr>
        <w:t xml:space="preserve"> (nesadalot to darba ņēmēja un darba devēja daļās)</w:t>
      </w:r>
    </w:p>
    <w:p w:rsidR="00B458F5" w:rsidRPr="00540748" w:rsidRDefault="00B458F5" w:rsidP="00B458F5">
      <w:pPr>
        <w:ind w:left="180" w:hanging="360"/>
        <w:jc w:val="both"/>
        <w:rPr>
          <w:lang w:val="lv-LV"/>
        </w:rPr>
      </w:pPr>
      <w:r w:rsidRPr="007E40CB">
        <w:rPr>
          <w:sz w:val="24"/>
          <w:szCs w:val="24"/>
          <w:lang w:val="lv-LV"/>
        </w:rPr>
        <w:t>** valsts sociālās apdrošināšanas obligāto iemaksu likme un tās sadalījums starp darba devēju un darba ņēmēju ir noteikta likuma „Par valsts sociālo apdrošināšanu”</w:t>
      </w:r>
      <w:r>
        <w:rPr>
          <w:sz w:val="24"/>
          <w:szCs w:val="24"/>
          <w:lang w:val="lv-LV"/>
        </w:rPr>
        <w:t xml:space="preserve"> </w:t>
      </w:r>
      <w:r w:rsidRPr="007E40CB">
        <w:rPr>
          <w:sz w:val="24"/>
          <w:szCs w:val="24"/>
          <w:lang w:val="lv-LV"/>
        </w:rPr>
        <w:t>18.panta pirmajā daļā</w:t>
      </w:r>
    </w:p>
    <w:p w:rsidR="00CB2133" w:rsidRDefault="00CB2133">
      <w:pPr>
        <w:rPr>
          <w:lang w:val="lv-LV"/>
        </w:rPr>
      </w:pPr>
    </w:p>
    <w:p w:rsidR="0057204F" w:rsidRDefault="0057204F">
      <w:pPr>
        <w:rPr>
          <w:lang w:val="lv-LV"/>
        </w:rPr>
      </w:pPr>
    </w:p>
    <w:p w:rsidR="0057204F" w:rsidRDefault="0057204F">
      <w:pPr>
        <w:rPr>
          <w:lang w:val="lv-LV"/>
        </w:rPr>
      </w:pPr>
    </w:p>
    <w:p w:rsidR="0057204F" w:rsidRDefault="0057204F">
      <w:pPr>
        <w:rPr>
          <w:lang w:val="lv-LV"/>
        </w:rPr>
      </w:pPr>
    </w:p>
    <w:p w:rsidR="0057204F" w:rsidRDefault="0057204F">
      <w:pPr>
        <w:rPr>
          <w:lang w:val="lv-LV"/>
        </w:rPr>
      </w:pPr>
    </w:p>
    <w:p w:rsidR="0057204F" w:rsidRDefault="0057204F">
      <w:pPr>
        <w:rPr>
          <w:lang w:val="lv-LV"/>
        </w:rPr>
      </w:pPr>
    </w:p>
    <w:p w:rsidR="0057204F" w:rsidRDefault="0057204F">
      <w:pPr>
        <w:rPr>
          <w:lang w:val="lv-LV"/>
        </w:rPr>
      </w:pPr>
    </w:p>
    <w:p w:rsidR="0057204F" w:rsidRDefault="0057204F">
      <w:pPr>
        <w:rPr>
          <w:lang w:val="lv-LV"/>
        </w:rPr>
      </w:pPr>
    </w:p>
    <w:p w:rsidR="0057204F" w:rsidRDefault="0057204F">
      <w:pPr>
        <w:rPr>
          <w:lang w:val="lv-LV"/>
        </w:rPr>
      </w:pPr>
    </w:p>
    <w:p w:rsidR="0057204F" w:rsidRPr="001862C3" w:rsidRDefault="0057204F" w:rsidP="0057204F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  <w:r w:rsidRPr="001862C3">
        <w:rPr>
          <w:b/>
          <w:sz w:val="28"/>
          <w:szCs w:val="28"/>
          <w:lang w:val="lv-LV"/>
        </w:rPr>
        <w:t>Par Ministru kabineta 2010.gada 31.augusta noteikumiem Nr.821 „Noteikumi par valsts sociālās apdrošināšanas iemaksu likmes sadalījumu pa valsts sociālās apdrošināšanas veidiem 2010.gadā”</w:t>
      </w:r>
    </w:p>
    <w:p w:rsidR="0057204F" w:rsidRPr="002730A1" w:rsidRDefault="0057204F" w:rsidP="0057204F">
      <w:pPr>
        <w:tabs>
          <w:tab w:val="left" w:pos="8931"/>
        </w:tabs>
        <w:ind w:firstLine="684"/>
        <w:jc w:val="both"/>
        <w:rPr>
          <w:sz w:val="24"/>
          <w:szCs w:val="24"/>
          <w:lang w:val="lv-LV"/>
        </w:rPr>
      </w:pPr>
    </w:p>
    <w:p w:rsidR="0057204F" w:rsidRPr="000A4662" w:rsidRDefault="0057204F" w:rsidP="0057204F">
      <w:pPr>
        <w:tabs>
          <w:tab w:val="left" w:pos="8931"/>
        </w:tabs>
        <w:ind w:firstLine="684"/>
        <w:jc w:val="both"/>
        <w:rPr>
          <w:sz w:val="24"/>
          <w:szCs w:val="24"/>
          <w:lang w:val="lv-LV"/>
        </w:rPr>
      </w:pPr>
      <w:r w:rsidRPr="00F26D5C">
        <w:rPr>
          <w:sz w:val="24"/>
          <w:szCs w:val="24"/>
          <w:lang w:val="lv-LV"/>
        </w:rPr>
        <w:t>Valsts ieņēmumu dienests informē, ka 20</w:t>
      </w:r>
      <w:r>
        <w:rPr>
          <w:sz w:val="24"/>
          <w:szCs w:val="24"/>
          <w:lang w:val="lv-LV"/>
        </w:rPr>
        <w:t>1</w:t>
      </w:r>
      <w:r w:rsidRPr="00F26D5C">
        <w:rPr>
          <w:sz w:val="24"/>
          <w:szCs w:val="24"/>
          <w:lang w:val="lv-LV"/>
        </w:rPr>
        <w:t xml:space="preserve">0.gada </w:t>
      </w:r>
      <w:r>
        <w:rPr>
          <w:sz w:val="24"/>
          <w:szCs w:val="24"/>
          <w:lang w:val="lv-LV"/>
        </w:rPr>
        <w:t>31</w:t>
      </w:r>
      <w:r w:rsidRPr="00F26D5C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 xml:space="preserve">augustā pieņemti </w:t>
      </w:r>
      <w:r w:rsidRPr="00540748">
        <w:rPr>
          <w:sz w:val="24"/>
          <w:szCs w:val="24"/>
          <w:lang w:val="lv-LV"/>
        </w:rPr>
        <w:t>Min</w:t>
      </w:r>
      <w:r>
        <w:rPr>
          <w:sz w:val="24"/>
          <w:szCs w:val="24"/>
          <w:lang w:val="lv-LV"/>
        </w:rPr>
        <w:t>istru kabineta noteikumi Nr.821</w:t>
      </w:r>
      <w:r w:rsidRPr="00F26D5C">
        <w:rPr>
          <w:sz w:val="24"/>
          <w:szCs w:val="24"/>
          <w:lang w:val="lv-LV"/>
        </w:rPr>
        <w:t xml:space="preserve"> „</w:t>
      </w:r>
      <w:r w:rsidRPr="00540748">
        <w:rPr>
          <w:sz w:val="24"/>
          <w:szCs w:val="24"/>
          <w:lang w:val="lv-LV"/>
        </w:rPr>
        <w:t>Noteikumi par valsts sociālās apdrošināšanas iemaksu likmes sadalījumu pa valsts sociālās apdrošināšanas veidiem 2010.gadā</w:t>
      </w:r>
      <w:r w:rsidRPr="00F26D5C">
        <w:rPr>
          <w:sz w:val="24"/>
          <w:szCs w:val="24"/>
          <w:lang w:val="lv-LV"/>
        </w:rPr>
        <w:t xml:space="preserve">”, </w:t>
      </w:r>
      <w:r>
        <w:rPr>
          <w:sz w:val="24"/>
          <w:szCs w:val="24"/>
          <w:lang w:val="lv-LV"/>
        </w:rPr>
        <w:t>kas</w:t>
      </w:r>
      <w:r w:rsidRPr="00F26D5C">
        <w:rPr>
          <w:sz w:val="24"/>
          <w:szCs w:val="24"/>
          <w:lang w:val="lv-LV"/>
        </w:rPr>
        <w:t xml:space="preserve"> publicēti 20</w:t>
      </w:r>
      <w:r>
        <w:rPr>
          <w:sz w:val="24"/>
          <w:szCs w:val="24"/>
          <w:lang w:val="lv-LV"/>
        </w:rPr>
        <w:t>1</w:t>
      </w:r>
      <w:r w:rsidRPr="00F26D5C">
        <w:rPr>
          <w:sz w:val="24"/>
          <w:szCs w:val="24"/>
          <w:lang w:val="lv-LV"/>
        </w:rPr>
        <w:t xml:space="preserve">0.gada </w:t>
      </w:r>
      <w:r>
        <w:rPr>
          <w:sz w:val="24"/>
          <w:szCs w:val="24"/>
          <w:lang w:val="lv-LV"/>
        </w:rPr>
        <w:t>3</w:t>
      </w:r>
      <w:r w:rsidRPr="00F26D5C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s</w:t>
      </w:r>
      <w:r w:rsidRPr="00F26D5C">
        <w:rPr>
          <w:sz w:val="24"/>
          <w:szCs w:val="24"/>
          <w:lang w:val="lv-LV"/>
        </w:rPr>
        <w:t>e</w:t>
      </w:r>
      <w:r>
        <w:rPr>
          <w:sz w:val="24"/>
          <w:szCs w:val="24"/>
          <w:lang w:val="lv-LV"/>
        </w:rPr>
        <w:t>pt</w:t>
      </w:r>
      <w:r w:rsidRPr="00F26D5C">
        <w:rPr>
          <w:sz w:val="24"/>
          <w:szCs w:val="24"/>
          <w:lang w:val="lv-LV"/>
        </w:rPr>
        <w:t>embra laikrakstā „Latvijas Vēstnesis” Nr.</w:t>
      </w:r>
      <w:r w:rsidRPr="0054074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1</w:t>
      </w:r>
      <w:r w:rsidRPr="00540748">
        <w:rPr>
          <w:sz w:val="24"/>
          <w:szCs w:val="24"/>
          <w:lang w:val="lv-LV"/>
        </w:rPr>
        <w:t>4</w:t>
      </w:r>
      <w:r>
        <w:rPr>
          <w:sz w:val="24"/>
          <w:szCs w:val="24"/>
          <w:lang w:val="lv-LV"/>
        </w:rPr>
        <w:t>0</w:t>
      </w:r>
      <w:r w:rsidRPr="00540748">
        <w:rPr>
          <w:sz w:val="24"/>
          <w:szCs w:val="24"/>
          <w:lang w:val="lv-LV"/>
        </w:rPr>
        <w:t xml:space="preserve"> (4</w:t>
      </w:r>
      <w:r>
        <w:rPr>
          <w:sz w:val="24"/>
          <w:szCs w:val="24"/>
          <w:lang w:val="lv-LV"/>
        </w:rPr>
        <w:t>332</w:t>
      </w:r>
      <w:r w:rsidRPr="00540748">
        <w:rPr>
          <w:sz w:val="24"/>
          <w:szCs w:val="24"/>
          <w:lang w:val="lv-LV"/>
        </w:rPr>
        <w:t>)</w:t>
      </w:r>
      <w:r>
        <w:rPr>
          <w:sz w:val="24"/>
          <w:szCs w:val="24"/>
          <w:lang w:val="lv-LV"/>
        </w:rPr>
        <w:t xml:space="preserve"> </w:t>
      </w:r>
      <w:r w:rsidRPr="00F26D5C">
        <w:rPr>
          <w:sz w:val="24"/>
          <w:szCs w:val="24"/>
          <w:lang w:val="lv-LV"/>
        </w:rPr>
        <w:t>un stājas spēkā 20</w:t>
      </w:r>
      <w:r>
        <w:rPr>
          <w:sz w:val="24"/>
          <w:szCs w:val="24"/>
          <w:lang w:val="lv-LV"/>
        </w:rPr>
        <w:t>10</w:t>
      </w:r>
      <w:r w:rsidRPr="00F26D5C">
        <w:rPr>
          <w:sz w:val="24"/>
          <w:szCs w:val="24"/>
          <w:lang w:val="lv-LV"/>
        </w:rPr>
        <w:t xml:space="preserve">.gada </w:t>
      </w:r>
      <w:r>
        <w:rPr>
          <w:sz w:val="24"/>
          <w:szCs w:val="24"/>
          <w:lang w:val="lv-LV"/>
        </w:rPr>
        <w:t>4</w:t>
      </w:r>
      <w:r w:rsidRPr="00F26D5C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septembrī</w:t>
      </w:r>
      <w:r w:rsidRPr="00F26D5C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 xml:space="preserve"> </w:t>
      </w:r>
      <w:r w:rsidRPr="000A4662">
        <w:rPr>
          <w:color w:val="000000"/>
          <w:sz w:val="24"/>
          <w:szCs w:val="24"/>
          <w:lang w:val="lv-LV"/>
        </w:rPr>
        <w:t>Noteikumi piemērojami ar 2010.gada 1.septembri.</w:t>
      </w:r>
    </w:p>
    <w:p w:rsidR="0057204F" w:rsidRPr="002730A1" w:rsidRDefault="0057204F" w:rsidP="0057204F">
      <w:pPr>
        <w:rPr>
          <w:sz w:val="24"/>
          <w:szCs w:val="24"/>
          <w:lang w:val="lv-LV"/>
        </w:rPr>
      </w:pPr>
    </w:p>
    <w:p w:rsidR="0057204F" w:rsidRPr="00DF44D9" w:rsidRDefault="0057204F" w:rsidP="0057204F">
      <w:pPr>
        <w:jc w:val="center"/>
        <w:rPr>
          <w:b/>
          <w:sz w:val="28"/>
          <w:szCs w:val="28"/>
          <w:u w:val="single"/>
          <w:lang w:val="lv-LV"/>
        </w:rPr>
      </w:pPr>
      <w:r w:rsidRPr="00DF44D9">
        <w:rPr>
          <w:b/>
          <w:sz w:val="28"/>
          <w:szCs w:val="28"/>
          <w:u w:val="single"/>
          <w:lang w:val="lv-LV"/>
        </w:rPr>
        <w:t>Valsts sociālās apdrošināšanas obligāto iemaksu likmes 2010.gadā</w:t>
      </w:r>
    </w:p>
    <w:p w:rsidR="0057204F" w:rsidRPr="007E40CB" w:rsidRDefault="0057204F" w:rsidP="0057204F">
      <w:pPr>
        <w:rPr>
          <w:sz w:val="24"/>
          <w:szCs w:val="24"/>
          <w:lang w:val="lv-LV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7"/>
        <w:gridCol w:w="763"/>
        <w:gridCol w:w="900"/>
        <w:gridCol w:w="1038"/>
      </w:tblGrid>
      <w:tr w:rsidR="0057204F" w:rsidRPr="00AB2ECD" w:rsidTr="007604AF">
        <w:trPr>
          <w:trHeight w:val="322"/>
        </w:trPr>
        <w:tc>
          <w:tcPr>
            <w:tcW w:w="6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Sociāli apdrošināmās personas</w:t>
            </w:r>
          </w:p>
        </w:tc>
        <w:tc>
          <w:tcPr>
            <w:tcW w:w="76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7204F" w:rsidRPr="00AB2ECD" w:rsidRDefault="0057204F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Darba ņēmēja likmes daļa (%)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7204F" w:rsidRPr="00AB2ECD" w:rsidRDefault="0057204F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Darba devēja likmes daļa (%)</w:t>
            </w:r>
          </w:p>
        </w:tc>
        <w:tc>
          <w:tcPr>
            <w:tcW w:w="1038" w:type="dxa"/>
            <w:vMerge w:val="restart"/>
            <w:textDirection w:val="btLr"/>
            <w:vAlign w:val="center"/>
          </w:tcPr>
          <w:p w:rsidR="0057204F" w:rsidRPr="00AB2ECD" w:rsidRDefault="0057204F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Kopējā</w:t>
            </w:r>
          </w:p>
          <w:p w:rsidR="0057204F" w:rsidRPr="00AB2ECD" w:rsidRDefault="0057204F" w:rsidP="007604AF">
            <w:pPr>
              <w:ind w:left="113" w:right="113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likme (%)</w:t>
            </w:r>
          </w:p>
        </w:tc>
      </w:tr>
      <w:tr w:rsidR="0057204F" w:rsidRPr="00AB2ECD" w:rsidTr="007604AF">
        <w:trPr>
          <w:cantSplit/>
          <w:trHeight w:val="1429"/>
        </w:trPr>
        <w:tc>
          <w:tcPr>
            <w:tcW w:w="6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vMerge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038" w:type="dxa"/>
            <w:vMerge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</w:tc>
      </w:tr>
      <w:tr w:rsidR="0057204F" w:rsidRPr="00AB2ECD" w:rsidTr="007604AF">
        <w:tc>
          <w:tcPr>
            <w:tcW w:w="6977" w:type="dxa"/>
            <w:tcBorders>
              <w:top w:val="single" w:sz="4" w:space="0" w:color="auto"/>
            </w:tcBorders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Darba ņēmējs</w:t>
            </w:r>
            <w:r w:rsidRPr="00AB2ECD">
              <w:rPr>
                <w:sz w:val="24"/>
                <w:szCs w:val="24"/>
                <w:lang w:val="lv-LV"/>
              </w:rPr>
              <w:t xml:space="preserve">, kā arī </w:t>
            </w:r>
            <w:r w:rsidRPr="00AB2ECD">
              <w:rPr>
                <w:b/>
                <w:sz w:val="24"/>
                <w:szCs w:val="24"/>
                <w:lang w:val="lv-LV"/>
              </w:rPr>
              <w:t>iekšzemes darba ņēmējs pie darba devēja – ārvalstnieka*</w:t>
            </w:r>
            <w:r w:rsidRPr="00AB2ECD">
              <w:rPr>
                <w:sz w:val="24"/>
                <w:szCs w:val="24"/>
                <w:lang w:val="lv-LV"/>
              </w:rPr>
              <w:t xml:space="preserve"> vispārējā gadījumā (arī I, II vai III grupas invalīds)</w:t>
            </w:r>
          </w:p>
        </w:tc>
        <w:tc>
          <w:tcPr>
            <w:tcW w:w="763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9,00</w:t>
            </w:r>
          </w:p>
        </w:tc>
        <w:tc>
          <w:tcPr>
            <w:tcW w:w="900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24,09</w:t>
            </w:r>
          </w:p>
        </w:tc>
        <w:tc>
          <w:tcPr>
            <w:tcW w:w="1038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33,09**</w:t>
            </w:r>
          </w:p>
        </w:tc>
      </w:tr>
      <w:tr w:rsidR="0057204F" w:rsidRPr="00AB2ECD" w:rsidTr="007604AF">
        <w:tc>
          <w:tcPr>
            <w:tcW w:w="6977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Darba ņēmējs</w:t>
            </w:r>
            <w:r w:rsidRPr="00AB2ECD">
              <w:rPr>
                <w:sz w:val="24"/>
                <w:szCs w:val="24"/>
                <w:lang w:val="lv-LV"/>
              </w:rPr>
              <w:t xml:space="preserve">, kā arī </w:t>
            </w:r>
            <w:r w:rsidRPr="00AB2ECD">
              <w:rPr>
                <w:b/>
                <w:sz w:val="24"/>
                <w:szCs w:val="24"/>
                <w:lang w:val="lv-LV"/>
              </w:rPr>
              <w:t>iekšzemes darba ņēmējs pie darba devēja – ārvalstnieka*</w:t>
            </w:r>
            <w:r w:rsidRPr="00AB2ECD">
              <w:rPr>
                <w:sz w:val="24"/>
                <w:szCs w:val="24"/>
                <w:lang w:val="lv-LV"/>
              </w:rPr>
              <w:t xml:space="preserve">, kurš </w:t>
            </w:r>
            <w:r w:rsidRPr="00AB2ECD">
              <w:rPr>
                <w:b/>
                <w:sz w:val="24"/>
                <w:szCs w:val="24"/>
                <w:lang w:val="lv-LV"/>
              </w:rPr>
              <w:t>sasniedzis vecumu, kas dod tiesības saņemt valsts vecuma pensiju</w:t>
            </w:r>
            <w:r w:rsidRPr="00AB2ECD">
              <w:rPr>
                <w:sz w:val="24"/>
                <w:szCs w:val="24"/>
                <w:lang w:val="lv-LV"/>
              </w:rPr>
              <w:t xml:space="preserve"> (arī pensiju, kas piešķirta ar atvieglotiem noteikumiem)</w:t>
            </w:r>
          </w:p>
        </w:tc>
        <w:tc>
          <w:tcPr>
            <w:tcW w:w="763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7,06</w:t>
            </w:r>
          </w:p>
        </w:tc>
        <w:tc>
          <w:tcPr>
            <w:tcW w:w="900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18,88</w:t>
            </w:r>
          </w:p>
        </w:tc>
        <w:tc>
          <w:tcPr>
            <w:tcW w:w="1038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25,94</w:t>
            </w:r>
          </w:p>
        </w:tc>
      </w:tr>
      <w:tr w:rsidR="0057204F" w:rsidRPr="00AB2ECD" w:rsidTr="007604AF">
        <w:tc>
          <w:tcPr>
            <w:tcW w:w="6977" w:type="dxa"/>
          </w:tcPr>
          <w:p w:rsidR="0057204F" w:rsidRPr="00AB2ECD" w:rsidRDefault="0057204F" w:rsidP="007604A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Darba ņēmējs</w:t>
            </w:r>
            <w:r w:rsidRPr="00AB2ECD">
              <w:rPr>
                <w:sz w:val="24"/>
                <w:szCs w:val="24"/>
                <w:lang w:val="lv-LV"/>
              </w:rPr>
              <w:t xml:space="preserve">, kā arī </w:t>
            </w:r>
            <w:r w:rsidRPr="00AB2ECD">
              <w:rPr>
                <w:b/>
                <w:sz w:val="24"/>
                <w:szCs w:val="24"/>
                <w:lang w:val="lv-LV"/>
              </w:rPr>
              <w:t>iekšzemes darba ņēmējs pie darba devēja – ārvalstnieka</w:t>
            </w:r>
            <w:r w:rsidRPr="00AB2ECD">
              <w:rPr>
                <w:sz w:val="24"/>
                <w:szCs w:val="24"/>
                <w:lang w:val="lv-LV"/>
              </w:rPr>
              <w:t>*, kurš ir:</w:t>
            </w:r>
          </w:p>
          <w:p w:rsidR="0057204F" w:rsidRPr="00AB2ECD" w:rsidRDefault="0057204F" w:rsidP="007604AF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ind w:left="144" w:hanging="144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izdienas pensiju saņēmējs</w:t>
            </w:r>
            <w:r w:rsidRPr="00AB2ECD">
              <w:rPr>
                <w:sz w:val="24"/>
                <w:szCs w:val="24"/>
                <w:lang w:val="lv-LV"/>
              </w:rPr>
              <w:t xml:space="preserve">;  </w:t>
            </w: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 xml:space="preserve">- </w:t>
            </w:r>
            <w:r w:rsidRPr="00AB2ECD">
              <w:rPr>
                <w:b/>
                <w:sz w:val="24"/>
                <w:szCs w:val="24"/>
                <w:lang w:val="lv-LV"/>
              </w:rPr>
              <w:t>invalīds – valsts speciālās pensijas saņēmējs</w:t>
            </w:r>
          </w:p>
        </w:tc>
        <w:tc>
          <w:tcPr>
            <w:tcW w:w="763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7,73</w:t>
            </w:r>
          </w:p>
        </w:tc>
        <w:tc>
          <w:tcPr>
            <w:tcW w:w="900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20,68</w:t>
            </w:r>
          </w:p>
        </w:tc>
        <w:tc>
          <w:tcPr>
            <w:tcW w:w="1038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28,41</w:t>
            </w:r>
          </w:p>
        </w:tc>
      </w:tr>
      <w:tr w:rsidR="0057204F" w:rsidRPr="00AB2ECD" w:rsidTr="007604AF">
        <w:tc>
          <w:tcPr>
            <w:tcW w:w="6977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Darba ņēmējs</w:t>
            </w:r>
            <w:r w:rsidRPr="00AB2ECD">
              <w:rPr>
                <w:sz w:val="24"/>
                <w:szCs w:val="24"/>
                <w:lang w:val="lv-LV"/>
              </w:rPr>
              <w:t xml:space="preserve">, kurš </w:t>
            </w:r>
            <w:r w:rsidRPr="00AB2ECD">
              <w:rPr>
                <w:b/>
                <w:sz w:val="24"/>
                <w:szCs w:val="24"/>
                <w:lang w:val="lv-LV"/>
              </w:rPr>
              <w:t>tiek nodarbināts brīvības atņemšanas soda izciešanas laikā</w:t>
            </w:r>
            <w:r w:rsidRPr="00AB2ECD">
              <w:rPr>
                <w:sz w:val="24"/>
                <w:szCs w:val="24"/>
                <w:lang w:val="lv-LV"/>
              </w:rPr>
              <w:t xml:space="preserve"> (arī I, II vai III grupas invalīds)</w:t>
            </w:r>
          </w:p>
        </w:tc>
        <w:tc>
          <w:tcPr>
            <w:tcW w:w="763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7,79</w:t>
            </w:r>
          </w:p>
        </w:tc>
        <w:tc>
          <w:tcPr>
            <w:tcW w:w="900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20,86</w:t>
            </w:r>
          </w:p>
        </w:tc>
        <w:tc>
          <w:tcPr>
            <w:tcW w:w="1038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28,65</w:t>
            </w:r>
          </w:p>
        </w:tc>
      </w:tr>
      <w:tr w:rsidR="0057204F" w:rsidRPr="00AB2ECD" w:rsidTr="007604AF">
        <w:tc>
          <w:tcPr>
            <w:tcW w:w="6977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Darba ņēmējs</w:t>
            </w:r>
            <w:r w:rsidRPr="00AB2ECD">
              <w:rPr>
                <w:sz w:val="24"/>
                <w:szCs w:val="24"/>
                <w:lang w:val="lv-LV"/>
              </w:rPr>
              <w:t xml:space="preserve">, kurš </w:t>
            </w:r>
            <w:r w:rsidRPr="00AB2ECD">
              <w:rPr>
                <w:b/>
                <w:sz w:val="24"/>
                <w:szCs w:val="24"/>
                <w:lang w:val="lv-LV"/>
              </w:rPr>
              <w:t>tiek nodarbināts brīvības atņemšanas soda izciešanas laikā</w:t>
            </w:r>
            <w:r w:rsidRPr="00AB2ECD">
              <w:rPr>
                <w:sz w:val="24"/>
                <w:szCs w:val="24"/>
                <w:lang w:val="lv-LV"/>
              </w:rPr>
              <w:t xml:space="preserve"> un ir </w:t>
            </w:r>
            <w:r w:rsidRPr="00AB2ECD">
              <w:rPr>
                <w:b/>
                <w:sz w:val="24"/>
                <w:szCs w:val="24"/>
                <w:lang w:val="lv-LV"/>
              </w:rPr>
              <w:t xml:space="preserve">sasniedzis vecumu, kas dod tiesības saņemt valsts vecuma pensiju </w:t>
            </w:r>
            <w:r w:rsidRPr="00AB2ECD">
              <w:rPr>
                <w:sz w:val="24"/>
                <w:szCs w:val="24"/>
                <w:lang w:val="lv-LV"/>
              </w:rPr>
              <w:t>(arī pensiju, kas piešķirta ar atvieglotiem noteikumiem)</w:t>
            </w:r>
          </w:p>
        </w:tc>
        <w:tc>
          <w:tcPr>
            <w:tcW w:w="763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5,89</w:t>
            </w:r>
          </w:p>
        </w:tc>
        <w:tc>
          <w:tcPr>
            <w:tcW w:w="900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15,77</w:t>
            </w:r>
          </w:p>
        </w:tc>
        <w:tc>
          <w:tcPr>
            <w:tcW w:w="1038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21,66</w:t>
            </w:r>
          </w:p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57204F" w:rsidRPr="00AB2ECD" w:rsidTr="007604AF">
        <w:tc>
          <w:tcPr>
            <w:tcW w:w="6977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Pašnodarbinātais</w:t>
            </w:r>
            <w:r w:rsidRPr="00AB2ECD">
              <w:rPr>
                <w:sz w:val="24"/>
                <w:szCs w:val="24"/>
                <w:lang w:val="lv-LV"/>
              </w:rPr>
              <w:t xml:space="preserve"> (arī I, II vai III grupas invalīds, izdienas pensijas saņēmējs, invalīds – valsts speciālās pensijas saņēmējs)</w:t>
            </w:r>
          </w:p>
        </w:tc>
        <w:tc>
          <w:tcPr>
            <w:tcW w:w="763" w:type="dxa"/>
          </w:tcPr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28,17</w:t>
            </w:r>
          </w:p>
        </w:tc>
      </w:tr>
      <w:tr w:rsidR="0057204F" w:rsidRPr="00AB2ECD" w:rsidTr="007604AF">
        <w:tc>
          <w:tcPr>
            <w:tcW w:w="6977" w:type="dxa"/>
          </w:tcPr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Pašnodarbinātais</w:t>
            </w:r>
            <w:r w:rsidRPr="00AB2ECD">
              <w:rPr>
                <w:sz w:val="24"/>
                <w:szCs w:val="24"/>
                <w:lang w:val="lv-LV"/>
              </w:rPr>
              <w:t xml:space="preserve">, kurš </w:t>
            </w:r>
            <w:r w:rsidRPr="00AB2ECD">
              <w:rPr>
                <w:b/>
                <w:sz w:val="24"/>
                <w:szCs w:val="24"/>
                <w:lang w:val="lv-LV"/>
              </w:rPr>
              <w:t>sasniedzis vecumu, kas dod tiesības saņemt valsts vecuma pensiju</w:t>
            </w:r>
            <w:r w:rsidRPr="00AB2ECD">
              <w:rPr>
                <w:sz w:val="24"/>
                <w:szCs w:val="24"/>
                <w:lang w:val="lv-LV"/>
              </w:rPr>
              <w:t xml:space="preserve"> (arī pensiju, kas piešķirta ar atvieglotiem noteikumiem)</w:t>
            </w:r>
          </w:p>
        </w:tc>
        <w:tc>
          <w:tcPr>
            <w:tcW w:w="763" w:type="dxa"/>
          </w:tcPr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</w:p>
          <w:p w:rsidR="0057204F" w:rsidRPr="00AB2ECD" w:rsidRDefault="0057204F" w:rsidP="007604AF">
            <w:pPr>
              <w:rPr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25,65</w:t>
            </w:r>
          </w:p>
        </w:tc>
      </w:tr>
      <w:tr w:rsidR="0057204F" w:rsidRPr="00AB2ECD" w:rsidTr="007604AF">
        <w:tc>
          <w:tcPr>
            <w:tcW w:w="6977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Pašnodarbinātais – nekustamā īpašuma apsaimniekotājs</w:t>
            </w:r>
          </w:p>
        </w:tc>
        <w:tc>
          <w:tcPr>
            <w:tcW w:w="763" w:type="dxa"/>
          </w:tcPr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24,13</w:t>
            </w:r>
          </w:p>
        </w:tc>
      </w:tr>
      <w:tr w:rsidR="0057204F" w:rsidRPr="00AB2ECD" w:rsidTr="007604AF">
        <w:tc>
          <w:tcPr>
            <w:tcW w:w="6977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Ārvalstu darba ņēmējs pie darba devēja – ārvalstnieka</w:t>
            </w:r>
          </w:p>
        </w:tc>
        <w:tc>
          <w:tcPr>
            <w:tcW w:w="763" w:type="dxa"/>
          </w:tcPr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900" w:type="dxa"/>
          </w:tcPr>
          <w:p w:rsidR="0057204F" w:rsidRPr="00AB2ECD" w:rsidRDefault="0057204F" w:rsidP="007604AF">
            <w:pPr>
              <w:jc w:val="center"/>
              <w:rPr>
                <w:sz w:val="24"/>
                <w:szCs w:val="24"/>
                <w:lang w:val="lv-LV"/>
              </w:rPr>
            </w:pPr>
            <w:r w:rsidRPr="00AB2ECD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038" w:type="dxa"/>
          </w:tcPr>
          <w:p w:rsidR="0057204F" w:rsidRPr="00AB2ECD" w:rsidRDefault="0057204F" w:rsidP="007604AF">
            <w:pPr>
              <w:rPr>
                <w:b/>
                <w:sz w:val="24"/>
                <w:szCs w:val="24"/>
                <w:lang w:val="lv-LV"/>
              </w:rPr>
            </w:pPr>
            <w:r w:rsidRPr="00AB2ECD">
              <w:rPr>
                <w:b/>
                <w:sz w:val="24"/>
                <w:szCs w:val="24"/>
                <w:lang w:val="lv-LV"/>
              </w:rPr>
              <w:t>28,99</w:t>
            </w:r>
          </w:p>
        </w:tc>
      </w:tr>
    </w:tbl>
    <w:p w:rsidR="0057204F" w:rsidRDefault="0057204F" w:rsidP="0057204F">
      <w:pPr>
        <w:ind w:left="180" w:hanging="360"/>
        <w:jc w:val="both"/>
        <w:rPr>
          <w:sz w:val="24"/>
          <w:szCs w:val="24"/>
          <w:lang w:val="lv-LV"/>
        </w:rPr>
      </w:pPr>
    </w:p>
    <w:p w:rsidR="006A1DE5" w:rsidRDefault="006A1DE5" w:rsidP="0057204F">
      <w:pPr>
        <w:ind w:left="180" w:hanging="360"/>
        <w:jc w:val="both"/>
        <w:rPr>
          <w:sz w:val="24"/>
          <w:szCs w:val="24"/>
          <w:lang w:val="lv-LV"/>
        </w:rPr>
      </w:pPr>
    </w:p>
    <w:p w:rsidR="0057204F" w:rsidRPr="007E40CB" w:rsidRDefault="0057204F" w:rsidP="0057204F">
      <w:pPr>
        <w:ind w:left="180" w:hanging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* </w:t>
      </w:r>
      <w:r w:rsidRPr="007E40CB">
        <w:rPr>
          <w:sz w:val="24"/>
          <w:szCs w:val="24"/>
          <w:lang w:val="lv-LV"/>
        </w:rPr>
        <w:t>iekšzemes darba ņēmējs pie darba devēja – ārvalstnieka valsts sociālās apdrošināšanas obligātās iemaksas veic, piemērojot kopējo likmi</w:t>
      </w:r>
      <w:r>
        <w:rPr>
          <w:sz w:val="24"/>
          <w:szCs w:val="24"/>
          <w:lang w:val="lv-LV"/>
        </w:rPr>
        <w:t xml:space="preserve"> (nesadalot to darba ņēmēja un darba devēja daļās)</w:t>
      </w:r>
    </w:p>
    <w:p w:rsidR="0057204F" w:rsidRPr="00540748" w:rsidRDefault="0057204F" w:rsidP="0057204F">
      <w:pPr>
        <w:ind w:left="180" w:hanging="360"/>
        <w:jc w:val="both"/>
        <w:rPr>
          <w:lang w:val="lv-LV"/>
        </w:rPr>
      </w:pPr>
      <w:r w:rsidRPr="007E40CB">
        <w:rPr>
          <w:sz w:val="24"/>
          <w:szCs w:val="24"/>
          <w:lang w:val="lv-LV"/>
        </w:rPr>
        <w:t>** valsts sociālās apdrošināšanas obligāto iemaksu likme un tās sadalījums starp darba devēju un darba ņēmēju ir noteikta likuma „Par valsts sociālo apdrošināšanu”</w:t>
      </w:r>
      <w:r>
        <w:rPr>
          <w:sz w:val="24"/>
          <w:szCs w:val="24"/>
          <w:lang w:val="lv-LV"/>
        </w:rPr>
        <w:t xml:space="preserve"> </w:t>
      </w:r>
      <w:r w:rsidRPr="007E40CB">
        <w:rPr>
          <w:sz w:val="24"/>
          <w:szCs w:val="24"/>
          <w:lang w:val="lv-LV"/>
        </w:rPr>
        <w:t>18.panta pirmajā daļā</w:t>
      </w:r>
    </w:p>
    <w:p w:rsidR="0057204F" w:rsidRPr="00056EF2" w:rsidRDefault="0057204F">
      <w:pPr>
        <w:rPr>
          <w:lang w:val="lv-LV"/>
        </w:rPr>
      </w:pPr>
    </w:p>
    <w:sectPr w:rsidR="0057204F" w:rsidRPr="00056EF2" w:rsidSect="00854BAF">
      <w:headerReference w:type="even" r:id="rId7"/>
      <w:headerReference w:type="default" r:id="rId8"/>
      <w:pgSz w:w="11906" w:h="16838"/>
      <w:pgMar w:top="709" w:right="991" w:bottom="709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6" w:rsidRDefault="001E6150" w:rsidP="00854B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F26" w:rsidRDefault="001E6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6" w:rsidRPr="00E05AA9" w:rsidRDefault="001E6150" w:rsidP="00854BAF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E05AA9">
      <w:rPr>
        <w:rStyle w:val="PageNumber"/>
        <w:sz w:val="24"/>
        <w:szCs w:val="24"/>
      </w:rPr>
      <w:fldChar w:fldCharType="begin"/>
    </w:r>
    <w:r w:rsidRPr="00E05AA9">
      <w:rPr>
        <w:rStyle w:val="PageNumber"/>
        <w:sz w:val="24"/>
        <w:szCs w:val="24"/>
      </w:rPr>
      <w:instrText xml:space="preserve">PAGE  </w:instrText>
    </w:r>
    <w:r w:rsidRPr="00E05AA9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 w:rsidRPr="00E05AA9">
      <w:rPr>
        <w:rStyle w:val="PageNumber"/>
        <w:sz w:val="24"/>
        <w:szCs w:val="24"/>
      </w:rPr>
      <w:fldChar w:fldCharType="end"/>
    </w:r>
  </w:p>
  <w:p w:rsidR="00806F26" w:rsidRDefault="001E61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2A4"/>
    <w:multiLevelType w:val="hybridMultilevel"/>
    <w:tmpl w:val="4776EFA8"/>
    <w:lvl w:ilvl="0" w:tplc="1C4615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F"/>
    <w:rsid w:val="00056EF2"/>
    <w:rsid w:val="000840A4"/>
    <w:rsid w:val="000B175F"/>
    <w:rsid w:val="001761FB"/>
    <w:rsid w:val="001862C3"/>
    <w:rsid w:val="001E6150"/>
    <w:rsid w:val="003137F1"/>
    <w:rsid w:val="004361A8"/>
    <w:rsid w:val="0057204F"/>
    <w:rsid w:val="006A1DE5"/>
    <w:rsid w:val="00795AED"/>
    <w:rsid w:val="00AB47CE"/>
    <w:rsid w:val="00B458F5"/>
    <w:rsid w:val="00CB2133"/>
    <w:rsid w:val="00D11BF4"/>
    <w:rsid w:val="00DF44D9"/>
    <w:rsid w:val="00F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F2"/>
    <w:pPr>
      <w:ind w:firstLine="0"/>
      <w:jc w:val="left"/>
    </w:pPr>
    <w:rPr>
      <w:rFonts w:eastAsia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6EF2"/>
    <w:pPr>
      <w:tabs>
        <w:tab w:val="center" w:pos="4153"/>
        <w:tab w:val="right" w:pos="8306"/>
      </w:tabs>
    </w:pPr>
    <w:rPr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56EF2"/>
    <w:rPr>
      <w:rFonts w:eastAsia="Times New Roman" w:cs="Times New Roman"/>
      <w:sz w:val="28"/>
      <w:szCs w:val="20"/>
      <w:lang w:val="en-GB"/>
    </w:rPr>
  </w:style>
  <w:style w:type="character" w:styleId="PageNumber">
    <w:name w:val="page number"/>
    <w:basedOn w:val="DefaultParagraphFont"/>
    <w:rsid w:val="00056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F2"/>
    <w:pPr>
      <w:ind w:firstLine="0"/>
      <w:jc w:val="left"/>
    </w:pPr>
    <w:rPr>
      <w:rFonts w:eastAsia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6EF2"/>
    <w:pPr>
      <w:tabs>
        <w:tab w:val="center" w:pos="4153"/>
        <w:tab w:val="right" w:pos="8306"/>
      </w:tabs>
    </w:pPr>
    <w:rPr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56EF2"/>
    <w:rPr>
      <w:rFonts w:eastAsia="Times New Roman" w:cs="Times New Roman"/>
      <w:sz w:val="28"/>
      <w:szCs w:val="20"/>
      <w:lang w:val="en-GB"/>
    </w:rPr>
  </w:style>
  <w:style w:type="character" w:styleId="PageNumber">
    <w:name w:val="page number"/>
    <w:basedOn w:val="DefaultParagraphFont"/>
    <w:rsid w:val="0005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4821</Words>
  <Characters>2748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Veisa</dc:creator>
  <cp:keywords/>
  <dc:description/>
  <cp:lastModifiedBy>Benita Veisa</cp:lastModifiedBy>
  <cp:revision>2</cp:revision>
  <dcterms:created xsi:type="dcterms:W3CDTF">2012-09-26T10:10:00Z</dcterms:created>
  <dcterms:modified xsi:type="dcterms:W3CDTF">2012-09-26T10:10:00Z</dcterms:modified>
</cp:coreProperties>
</file>