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5971D" w14:textId="77777777" w:rsidR="00993DF6" w:rsidRPr="00993DF6" w:rsidRDefault="002A77F0" w:rsidP="00BC7394">
      <w:pPr>
        <w:tabs>
          <w:tab w:val="left" w:pos="8931"/>
        </w:tabs>
        <w:rPr>
          <w:sz w:val="28"/>
          <w:szCs w:val="28"/>
          <w:lang w:val="lv-LV"/>
        </w:rPr>
      </w:pPr>
      <w:bookmarkStart w:id="0" w:name="_GoBack"/>
      <w:bookmarkEnd w:id="0"/>
      <w:r>
        <w:rPr>
          <w:b/>
          <w:noProof/>
          <w:sz w:val="40"/>
          <w:szCs w:val="40"/>
          <w:lang w:val="lv-LV"/>
        </w:rPr>
        <w:drawing>
          <wp:anchor distT="0" distB="0" distL="114300" distR="114300" simplePos="0" relativeHeight="251659264" behindDoc="1" locked="0" layoutInCell="1" allowOverlap="1" wp14:anchorId="29F69E67" wp14:editId="7527A537">
            <wp:simplePos x="0" y="0"/>
            <wp:positionH relativeFrom="page">
              <wp:posOffset>1238249</wp:posOffset>
            </wp:positionH>
            <wp:positionV relativeFrom="page">
              <wp:posOffset>742950</wp:posOffset>
            </wp:positionV>
            <wp:extent cx="5567045" cy="1033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2D46E" w14:textId="77777777" w:rsidR="00993DF6" w:rsidRPr="002E50F7" w:rsidRDefault="00993DF6" w:rsidP="00BC7394">
      <w:pPr>
        <w:tabs>
          <w:tab w:val="left" w:pos="8931"/>
        </w:tabs>
        <w:rPr>
          <w:sz w:val="28"/>
          <w:szCs w:val="28"/>
          <w:lang w:val="lv-LV"/>
        </w:rPr>
      </w:pPr>
    </w:p>
    <w:p w14:paraId="47EC4FD6" w14:textId="77777777" w:rsidR="00993DF6" w:rsidRPr="002E50F7" w:rsidRDefault="00993DF6" w:rsidP="00BC7394">
      <w:pPr>
        <w:tabs>
          <w:tab w:val="left" w:pos="8931"/>
        </w:tabs>
        <w:jc w:val="both"/>
        <w:rPr>
          <w:sz w:val="28"/>
          <w:szCs w:val="28"/>
          <w:lang w:val="lv-LV"/>
        </w:rPr>
      </w:pPr>
    </w:p>
    <w:p w14:paraId="4FBF9058" w14:textId="77777777" w:rsidR="00EC2E3B" w:rsidRDefault="00EC2E3B" w:rsidP="00EC2E3B">
      <w:pPr>
        <w:tabs>
          <w:tab w:val="left" w:pos="4536"/>
        </w:tabs>
        <w:jc w:val="center"/>
        <w:rPr>
          <w:b/>
          <w:sz w:val="40"/>
          <w:szCs w:val="40"/>
          <w:lang w:val="lv-LV"/>
        </w:rPr>
      </w:pPr>
    </w:p>
    <w:p w14:paraId="03116460" w14:textId="77777777" w:rsidR="00EC2E3B" w:rsidRPr="004C174C" w:rsidRDefault="00EC2E3B" w:rsidP="00EC2E3B">
      <w:pPr>
        <w:tabs>
          <w:tab w:val="left" w:pos="8931"/>
        </w:tabs>
        <w:jc w:val="center"/>
        <w:rPr>
          <w:b/>
          <w:sz w:val="32"/>
          <w:szCs w:val="32"/>
          <w:lang w:val="lv-LV"/>
        </w:rPr>
      </w:pPr>
    </w:p>
    <w:p w14:paraId="4D4479A3" w14:textId="77777777" w:rsidR="00EC2E3B" w:rsidRDefault="00EC2E3B" w:rsidP="00EC2E3B">
      <w:pPr>
        <w:tabs>
          <w:tab w:val="left" w:pos="8931"/>
        </w:tabs>
        <w:jc w:val="center"/>
        <w:rPr>
          <w:b/>
          <w:sz w:val="32"/>
          <w:szCs w:val="32"/>
          <w:lang w:val="lv-LV"/>
        </w:rPr>
      </w:pPr>
    </w:p>
    <w:p w14:paraId="0C632079" w14:textId="06652F6F" w:rsidR="00A22588" w:rsidRPr="000D58B9" w:rsidRDefault="00F30389" w:rsidP="003332C3">
      <w:pPr>
        <w:tabs>
          <w:tab w:val="left" w:pos="4678"/>
        </w:tabs>
        <w:jc w:val="center"/>
        <w:rPr>
          <w:sz w:val="28"/>
          <w:szCs w:val="28"/>
          <w:lang w:val="lv-LV"/>
        </w:rPr>
      </w:pPr>
      <w:r w:rsidRPr="00614C44">
        <w:rPr>
          <w:b/>
          <w:sz w:val="28"/>
          <w:szCs w:val="28"/>
          <w:lang w:val="lv-LV"/>
        </w:rPr>
        <w:t>Informatīvais materiāls</w:t>
      </w:r>
    </w:p>
    <w:p w14:paraId="51E177D4" w14:textId="77777777" w:rsidR="00E04EDE" w:rsidRDefault="00E04EDE" w:rsidP="00920447">
      <w:pPr>
        <w:tabs>
          <w:tab w:val="left" w:pos="8931"/>
        </w:tabs>
        <w:jc w:val="center"/>
        <w:rPr>
          <w:sz w:val="28"/>
          <w:szCs w:val="28"/>
          <w:highlight w:val="yellow"/>
          <w:lang w:val="lv-LV"/>
        </w:rPr>
      </w:pPr>
    </w:p>
    <w:p w14:paraId="55A84AB5" w14:textId="77777777" w:rsidR="003332C3" w:rsidRDefault="000E5D60" w:rsidP="00920447">
      <w:pPr>
        <w:tabs>
          <w:tab w:val="left" w:pos="8931"/>
        </w:tabs>
        <w:jc w:val="center"/>
        <w:rPr>
          <w:b/>
          <w:sz w:val="28"/>
          <w:szCs w:val="28"/>
          <w:lang w:val="lv-LV"/>
        </w:rPr>
      </w:pPr>
      <w:r w:rsidRPr="004402E8">
        <w:rPr>
          <w:b/>
          <w:sz w:val="28"/>
          <w:szCs w:val="28"/>
          <w:lang w:val="lv-LV"/>
        </w:rPr>
        <w:t xml:space="preserve">Par </w:t>
      </w:r>
      <w:r>
        <w:rPr>
          <w:b/>
          <w:sz w:val="28"/>
          <w:szCs w:val="28"/>
          <w:lang w:val="lv-LV"/>
        </w:rPr>
        <w:t>kārtību, kādā E</w:t>
      </w:r>
      <w:r w:rsidR="003332C3">
        <w:rPr>
          <w:b/>
          <w:sz w:val="28"/>
          <w:szCs w:val="28"/>
          <w:lang w:val="lv-LV"/>
        </w:rPr>
        <w:t>lektroniskās deklarēšanas sistēmā (E</w:t>
      </w:r>
      <w:r>
        <w:rPr>
          <w:b/>
          <w:sz w:val="28"/>
          <w:szCs w:val="28"/>
          <w:lang w:val="lv-LV"/>
        </w:rPr>
        <w:t>DS</w:t>
      </w:r>
      <w:r w:rsidR="003332C3">
        <w:rPr>
          <w:b/>
          <w:sz w:val="28"/>
          <w:szCs w:val="28"/>
          <w:lang w:val="lv-LV"/>
        </w:rPr>
        <w:t>)</w:t>
      </w:r>
      <w:r>
        <w:rPr>
          <w:b/>
          <w:sz w:val="28"/>
          <w:szCs w:val="28"/>
          <w:lang w:val="lv-LV"/>
        </w:rPr>
        <w:t xml:space="preserve"> </w:t>
      </w:r>
    </w:p>
    <w:p w14:paraId="51BEF0DB" w14:textId="4B74A9F0" w:rsidR="00E04EDE" w:rsidRDefault="000E5D60" w:rsidP="00920447">
      <w:pPr>
        <w:tabs>
          <w:tab w:val="left" w:pos="8931"/>
        </w:tabs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iesniedzam</w:t>
      </w:r>
      <w:r w:rsidR="008B2DE5">
        <w:rPr>
          <w:b/>
          <w:sz w:val="28"/>
          <w:szCs w:val="28"/>
          <w:lang w:val="lv-LV"/>
        </w:rPr>
        <w:t>s</w:t>
      </w:r>
      <w:r>
        <w:rPr>
          <w:b/>
          <w:sz w:val="28"/>
          <w:szCs w:val="28"/>
          <w:lang w:val="lv-LV"/>
        </w:rPr>
        <w:t xml:space="preserve"> kooperatīvo sabiedrību gada pārskats</w:t>
      </w:r>
    </w:p>
    <w:p w14:paraId="4DA5EF24" w14:textId="71D42686" w:rsidR="00D476AC" w:rsidRDefault="00D476AC" w:rsidP="00920447">
      <w:pPr>
        <w:tabs>
          <w:tab w:val="left" w:pos="8931"/>
        </w:tabs>
        <w:jc w:val="center"/>
        <w:rPr>
          <w:b/>
          <w:sz w:val="28"/>
          <w:szCs w:val="28"/>
          <w:lang w:val="lv-LV"/>
        </w:rPr>
      </w:pPr>
    </w:p>
    <w:p w14:paraId="4F6D5175" w14:textId="2FDAE526" w:rsidR="00D476AC" w:rsidRPr="00912928" w:rsidRDefault="00D476AC" w:rsidP="00920447">
      <w:pPr>
        <w:tabs>
          <w:tab w:val="left" w:pos="8931"/>
        </w:tabs>
        <w:jc w:val="center"/>
        <w:rPr>
          <w:b/>
          <w:sz w:val="28"/>
          <w:szCs w:val="28"/>
          <w:lang w:val="lv-LV"/>
        </w:rPr>
      </w:pPr>
    </w:p>
    <w:p w14:paraId="4FB7CF6D" w14:textId="45E32539" w:rsidR="00784CBE" w:rsidRDefault="0014296A" w:rsidP="00920447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Valsts ieņēmumu dienests atgādina, ka </w:t>
      </w:r>
      <w:r w:rsidR="009145A9">
        <w:rPr>
          <w:sz w:val="28"/>
          <w:szCs w:val="28"/>
          <w:lang w:val="lv-LV"/>
        </w:rPr>
        <w:t>k</w:t>
      </w:r>
      <w:r w:rsidR="00784CBE" w:rsidRPr="00912928">
        <w:rPr>
          <w:sz w:val="28"/>
          <w:szCs w:val="28"/>
          <w:lang w:val="lv-LV"/>
        </w:rPr>
        <w:t xml:space="preserve">ooperatīvās sabiedrības ir Gada pārskatu un konsolidēto gada pārskatu likuma subjekti. Tomēr </w:t>
      </w:r>
      <w:r w:rsidR="00784CBE" w:rsidRPr="004D0240">
        <w:rPr>
          <w:bCs/>
          <w:sz w:val="28"/>
          <w:szCs w:val="28"/>
          <w:lang w:val="lv-LV"/>
        </w:rPr>
        <w:t>ne visām</w:t>
      </w:r>
      <w:r w:rsidR="00784CBE" w:rsidRPr="00912928">
        <w:rPr>
          <w:sz w:val="28"/>
          <w:szCs w:val="28"/>
          <w:lang w:val="lv-LV"/>
        </w:rPr>
        <w:t xml:space="preserve"> kooperatīvajām sabiedrībām kopā ar gada pārskatu jāiesniedz </w:t>
      </w:r>
      <w:r w:rsidR="00CF6FE0">
        <w:rPr>
          <w:sz w:val="28"/>
          <w:szCs w:val="28"/>
          <w:lang w:val="lv-LV"/>
        </w:rPr>
        <w:t>uzņēmumu ienākuma</w:t>
      </w:r>
      <w:r w:rsidR="004D0240">
        <w:rPr>
          <w:sz w:val="28"/>
          <w:szCs w:val="28"/>
          <w:lang w:val="lv-LV"/>
        </w:rPr>
        <w:t xml:space="preserve"> </w:t>
      </w:r>
      <w:r w:rsidR="00CF6FE0">
        <w:rPr>
          <w:sz w:val="28"/>
          <w:szCs w:val="28"/>
          <w:lang w:val="lv-LV"/>
        </w:rPr>
        <w:t>nodokļa</w:t>
      </w:r>
      <w:r w:rsidR="00784CBE" w:rsidRPr="00912928">
        <w:rPr>
          <w:sz w:val="28"/>
          <w:szCs w:val="28"/>
          <w:lang w:val="lv-LV"/>
        </w:rPr>
        <w:t xml:space="preserve"> </w:t>
      </w:r>
      <w:r w:rsidR="004D0240">
        <w:rPr>
          <w:sz w:val="28"/>
          <w:szCs w:val="28"/>
          <w:lang w:val="lv-LV"/>
        </w:rPr>
        <w:t xml:space="preserve">(turpmāk – UIN) </w:t>
      </w:r>
      <w:r w:rsidR="00784CBE" w:rsidRPr="00912928">
        <w:rPr>
          <w:sz w:val="28"/>
          <w:szCs w:val="28"/>
          <w:lang w:val="lv-LV"/>
        </w:rPr>
        <w:t>deklarācija.</w:t>
      </w:r>
    </w:p>
    <w:p w14:paraId="30232024" w14:textId="77777777" w:rsidR="009145A9" w:rsidRPr="00912928" w:rsidRDefault="009145A9" w:rsidP="00920447">
      <w:pPr>
        <w:ind w:firstLine="720"/>
        <w:jc w:val="both"/>
        <w:rPr>
          <w:sz w:val="28"/>
          <w:szCs w:val="28"/>
          <w:lang w:val="lv-LV"/>
        </w:rPr>
      </w:pPr>
    </w:p>
    <w:p w14:paraId="599D67AE" w14:textId="6F2B20A5" w:rsidR="00784CBE" w:rsidRPr="00912928" w:rsidRDefault="00784CBE" w:rsidP="00920447">
      <w:pPr>
        <w:pStyle w:val="ListParagraph"/>
        <w:ind w:left="0" w:firstLine="720"/>
        <w:jc w:val="both"/>
        <w:rPr>
          <w:b/>
          <w:bCs/>
          <w:sz w:val="28"/>
          <w:szCs w:val="28"/>
          <w:lang w:val="lv-LV"/>
        </w:rPr>
      </w:pPr>
      <w:r w:rsidRPr="00920447">
        <w:rPr>
          <w:bCs/>
          <w:sz w:val="28"/>
          <w:szCs w:val="28"/>
          <w:lang w:val="lv-LV"/>
        </w:rPr>
        <w:t xml:space="preserve">1. </w:t>
      </w:r>
      <w:r w:rsidRPr="00912928">
        <w:rPr>
          <w:sz w:val="28"/>
          <w:szCs w:val="28"/>
          <w:lang w:val="lv-LV"/>
        </w:rPr>
        <w:t>Kooperatīvās sabiedrības (izņemot 2.punktā un 3.</w:t>
      </w:r>
      <w:r w:rsidR="001458AD">
        <w:rPr>
          <w:sz w:val="28"/>
          <w:szCs w:val="28"/>
          <w:lang w:val="lv-LV"/>
        </w:rPr>
        <w:t>1.</w:t>
      </w:r>
      <w:r w:rsidRPr="00912928">
        <w:rPr>
          <w:sz w:val="28"/>
          <w:szCs w:val="28"/>
          <w:lang w:val="lv-LV"/>
        </w:rPr>
        <w:t xml:space="preserve">apakšpunktā minētās) iesniedz </w:t>
      </w:r>
      <w:r w:rsidRPr="00912928">
        <w:rPr>
          <w:b/>
          <w:bCs/>
          <w:sz w:val="28"/>
          <w:szCs w:val="28"/>
          <w:lang w:val="lv-LV"/>
        </w:rPr>
        <w:t>gada pārskatu + UIN deklarāciju + UIN avansa aprēķinu</w:t>
      </w:r>
      <w:r w:rsidR="003332C3" w:rsidRPr="00920447">
        <w:rPr>
          <w:bCs/>
          <w:sz w:val="28"/>
          <w:szCs w:val="28"/>
          <w:lang w:val="lv-LV"/>
        </w:rPr>
        <w:t>.</w:t>
      </w:r>
    </w:p>
    <w:p w14:paraId="069F6B4F" w14:textId="77777777" w:rsidR="00784CBE" w:rsidRPr="00912928" w:rsidRDefault="00784CBE" w:rsidP="00920447">
      <w:pPr>
        <w:pStyle w:val="ListParagraph"/>
        <w:ind w:left="0" w:firstLine="720"/>
        <w:jc w:val="both"/>
        <w:rPr>
          <w:sz w:val="28"/>
          <w:szCs w:val="28"/>
          <w:lang w:val="lv-LV"/>
        </w:rPr>
      </w:pPr>
    </w:p>
    <w:p w14:paraId="2CE47B29" w14:textId="63AB6D18" w:rsidR="00784CBE" w:rsidRPr="003332C3" w:rsidRDefault="00784CBE" w:rsidP="00920447">
      <w:pPr>
        <w:pStyle w:val="ListParagraph"/>
        <w:ind w:left="0" w:firstLine="720"/>
        <w:jc w:val="both"/>
        <w:rPr>
          <w:color w:val="C00000"/>
          <w:sz w:val="28"/>
          <w:szCs w:val="28"/>
          <w:lang w:val="lv-LV"/>
        </w:rPr>
      </w:pPr>
      <w:r w:rsidRPr="003332C3">
        <w:rPr>
          <w:color w:val="000000" w:themeColor="text1"/>
          <w:sz w:val="28"/>
          <w:szCs w:val="28"/>
          <w:lang w:val="lv-LV"/>
        </w:rPr>
        <w:t>2</w:t>
      </w:r>
      <w:r w:rsidRPr="003332C3">
        <w:rPr>
          <w:color w:val="C00000"/>
          <w:sz w:val="28"/>
          <w:szCs w:val="28"/>
          <w:lang w:val="lv-LV"/>
        </w:rPr>
        <w:t xml:space="preserve">. </w:t>
      </w:r>
      <w:r w:rsidRPr="003332C3">
        <w:rPr>
          <w:sz w:val="28"/>
          <w:szCs w:val="28"/>
          <w:lang w:val="lv-LV"/>
        </w:rPr>
        <w:t xml:space="preserve">Dzīvokļu īpašnieku kooperatīvās sabiedrības, automašīnu garāžu īpašnieku kooperatīvās sabiedrības, laivu garāžu īpašnieku kooperatīvās sabiedrības, dārzkopības kooperatīvās sabiedrības iesniedz </w:t>
      </w:r>
      <w:r w:rsidRPr="003332C3">
        <w:rPr>
          <w:b/>
          <w:bCs/>
          <w:sz w:val="28"/>
          <w:szCs w:val="28"/>
          <w:lang w:val="lv-LV"/>
        </w:rPr>
        <w:t xml:space="preserve">gada pārskatu + </w:t>
      </w:r>
      <w:r w:rsidRPr="003332C3">
        <w:rPr>
          <w:b/>
          <w:bCs/>
          <w:color w:val="000000" w:themeColor="text1"/>
          <w:sz w:val="28"/>
          <w:szCs w:val="28"/>
          <w:lang w:val="lv-LV"/>
        </w:rPr>
        <w:t xml:space="preserve">deklarāciju par tās biedriem </w:t>
      </w:r>
      <w:r w:rsidRPr="001458AD">
        <w:rPr>
          <w:b/>
          <w:bCs/>
          <w:color w:val="000000" w:themeColor="text1"/>
          <w:sz w:val="28"/>
          <w:szCs w:val="28"/>
          <w:lang w:val="lv-LV"/>
        </w:rPr>
        <w:t>sadalīto pārpalikumu un katram biedram sadalītā pārpalikuma lielumu</w:t>
      </w:r>
      <w:r w:rsidRPr="001458AD">
        <w:rPr>
          <w:color w:val="C00000"/>
          <w:sz w:val="28"/>
          <w:szCs w:val="28"/>
          <w:lang w:val="lv-LV"/>
        </w:rPr>
        <w:t xml:space="preserve"> </w:t>
      </w:r>
      <w:r w:rsidRPr="001458AD">
        <w:rPr>
          <w:color w:val="000000" w:themeColor="text1"/>
          <w:sz w:val="28"/>
          <w:szCs w:val="28"/>
          <w:lang w:val="lv-LV"/>
        </w:rPr>
        <w:t>(</w:t>
      </w:r>
      <w:r w:rsidRPr="001458AD">
        <w:rPr>
          <w:sz w:val="28"/>
          <w:szCs w:val="28"/>
          <w:lang w:val="lv-LV"/>
        </w:rPr>
        <w:t xml:space="preserve">Ministru kabineta 2015.gada 29.septembra noteikumu Nr.548 </w:t>
      </w:r>
      <w:r w:rsidR="003332C3">
        <w:rPr>
          <w:sz w:val="28"/>
          <w:szCs w:val="28"/>
          <w:lang w:val="lv-LV"/>
        </w:rPr>
        <w:t>“</w:t>
      </w:r>
      <w:r w:rsidR="003332C3" w:rsidRPr="00920447">
        <w:rPr>
          <w:sz w:val="28"/>
          <w:szCs w:val="28"/>
          <w:lang w:val="lv-LV"/>
        </w:rPr>
        <w:t>Noteikumi par uzņēmumu ienākuma nodokļa taksācijas perioda deklarāciju un avansa maksājumu aprēķinu</w:t>
      </w:r>
      <w:r w:rsidR="003332C3">
        <w:rPr>
          <w:sz w:val="28"/>
          <w:szCs w:val="28"/>
          <w:lang w:val="lv-LV"/>
        </w:rPr>
        <w:t xml:space="preserve">” </w:t>
      </w:r>
      <w:r w:rsidR="001458AD">
        <w:rPr>
          <w:sz w:val="28"/>
          <w:szCs w:val="28"/>
          <w:lang w:val="lv-LV"/>
        </w:rPr>
        <w:t xml:space="preserve">(turpmāk – </w:t>
      </w:r>
      <w:r w:rsidR="001458AD" w:rsidRPr="00912928">
        <w:rPr>
          <w:sz w:val="28"/>
          <w:szCs w:val="28"/>
          <w:lang w:val="lv-LV"/>
        </w:rPr>
        <w:t>Ministru kabineta 2015.gada 29.septembra noteikum</w:t>
      </w:r>
      <w:r w:rsidR="001458AD">
        <w:rPr>
          <w:sz w:val="28"/>
          <w:szCs w:val="28"/>
          <w:lang w:val="lv-LV"/>
        </w:rPr>
        <w:t>i</w:t>
      </w:r>
      <w:r w:rsidR="001458AD" w:rsidRPr="00912928">
        <w:rPr>
          <w:sz w:val="28"/>
          <w:szCs w:val="28"/>
          <w:lang w:val="lv-LV"/>
        </w:rPr>
        <w:t xml:space="preserve"> Nr.54</w:t>
      </w:r>
      <w:r w:rsidR="001458AD">
        <w:rPr>
          <w:sz w:val="28"/>
          <w:szCs w:val="28"/>
          <w:lang w:val="lv-LV"/>
        </w:rPr>
        <w:t xml:space="preserve">8) </w:t>
      </w:r>
      <w:r w:rsidRPr="003332C3">
        <w:rPr>
          <w:b/>
          <w:bCs/>
          <w:sz w:val="28"/>
          <w:szCs w:val="28"/>
          <w:lang w:val="lv-LV"/>
        </w:rPr>
        <w:t>2.pielikums</w:t>
      </w:r>
      <w:r w:rsidRPr="003332C3">
        <w:rPr>
          <w:sz w:val="28"/>
          <w:szCs w:val="28"/>
          <w:lang w:val="lv-LV"/>
        </w:rPr>
        <w:t xml:space="preserve">) (likuma </w:t>
      </w:r>
      <w:r w:rsidR="00B443C3" w:rsidRPr="003332C3">
        <w:rPr>
          <w:sz w:val="28"/>
          <w:szCs w:val="28"/>
          <w:lang w:val="lv-LV"/>
        </w:rPr>
        <w:t xml:space="preserve">“Par uzņēmumu ienākuma nodokli </w:t>
      </w:r>
      <w:r w:rsidRPr="003332C3">
        <w:rPr>
          <w:sz w:val="28"/>
          <w:szCs w:val="28"/>
          <w:lang w:val="lv-LV"/>
        </w:rPr>
        <w:t xml:space="preserve">22.panta </w:t>
      </w:r>
      <w:r w:rsidR="00B60B11" w:rsidRPr="003332C3">
        <w:rPr>
          <w:sz w:val="28"/>
          <w:szCs w:val="28"/>
          <w:lang w:val="lv-LV"/>
        </w:rPr>
        <w:t xml:space="preserve">astotā </w:t>
      </w:r>
      <w:r w:rsidRPr="003332C3">
        <w:rPr>
          <w:sz w:val="28"/>
          <w:szCs w:val="28"/>
          <w:lang w:val="lv-LV"/>
        </w:rPr>
        <w:t>daļa)</w:t>
      </w:r>
      <w:r w:rsidR="003332C3" w:rsidRPr="003332C3">
        <w:rPr>
          <w:sz w:val="28"/>
          <w:szCs w:val="28"/>
          <w:lang w:val="lv-LV"/>
        </w:rPr>
        <w:t>.</w:t>
      </w:r>
    </w:p>
    <w:p w14:paraId="545595FB" w14:textId="77777777" w:rsidR="00784CBE" w:rsidRPr="00912928" w:rsidRDefault="00784CBE" w:rsidP="00920447">
      <w:pPr>
        <w:pStyle w:val="ListParagraph"/>
        <w:ind w:left="0" w:firstLine="720"/>
        <w:jc w:val="both"/>
        <w:rPr>
          <w:sz w:val="28"/>
          <w:szCs w:val="28"/>
          <w:lang w:val="lv-LV"/>
        </w:rPr>
      </w:pPr>
    </w:p>
    <w:p w14:paraId="72679FF6" w14:textId="7185727C" w:rsidR="00784CBE" w:rsidRPr="00912928" w:rsidRDefault="00784CBE" w:rsidP="00920447">
      <w:pPr>
        <w:pStyle w:val="ListParagraph"/>
        <w:ind w:left="0" w:firstLine="720"/>
        <w:jc w:val="both"/>
        <w:rPr>
          <w:sz w:val="28"/>
          <w:szCs w:val="28"/>
          <w:lang w:val="lv-LV"/>
        </w:rPr>
      </w:pPr>
      <w:r w:rsidRPr="00912928">
        <w:rPr>
          <w:sz w:val="28"/>
          <w:szCs w:val="28"/>
          <w:lang w:val="lv-LV"/>
        </w:rPr>
        <w:t>3. Lauksaimniecības pakalpojumu kooperatīv</w:t>
      </w:r>
      <w:r w:rsidR="003332C3">
        <w:rPr>
          <w:sz w:val="28"/>
          <w:szCs w:val="28"/>
          <w:lang w:val="lv-LV"/>
        </w:rPr>
        <w:t>ās</w:t>
      </w:r>
      <w:r w:rsidRPr="00912928">
        <w:rPr>
          <w:sz w:val="28"/>
          <w:szCs w:val="28"/>
          <w:lang w:val="lv-LV"/>
        </w:rPr>
        <w:t xml:space="preserve"> sabiedrīb</w:t>
      </w:r>
      <w:r w:rsidR="003332C3">
        <w:rPr>
          <w:sz w:val="28"/>
          <w:szCs w:val="28"/>
          <w:lang w:val="lv-LV"/>
        </w:rPr>
        <w:t>as</w:t>
      </w:r>
      <w:r w:rsidRPr="00912928">
        <w:rPr>
          <w:sz w:val="28"/>
          <w:szCs w:val="28"/>
          <w:lang w:val="lv-LV"/>
        </w:rPr>
        <w:t xml:space="preserve"> un mežsaimniecības pakalpojumu kooperatīv</w:t>
      </w:r>
      <w:r w:rsidR="003332C3">
        <w:rPr>
          <w:sz w:val="28"/>
          <w:szCs w:val="28"/>
          <w:lang w:val="lv-LV"/>
        </w:rPr>
        <w:t>ās</w:t>
      </w:r>
      <w:r w:rsidRPr="00912928">
        <w:rPr>
          <w:sz w:val="28"/>
          <w:szCs w:val="28"/>
          <w:lang w:val="lv-LV"/>
        </w:rPr>
        <w:t xml:space="preserve"> sabiedrīb</w:t>
      </w:r>
      <w:r w:rsidR="003332C3">
        <w:rPr>
          <w:sz w:val="28"/>
          <w:szCs w:val="28"/>
          <w:lang w:val="lv-LV"/>
        </w:rPr>
        <w:t>as</w:t>
      </w:r>
      <w:r w:rsidRPr="00912928">
        <w:rPr>
          <w:sz w:val="28"/>
          <w:szCs w:val="28"/>
          <w:lang w:val="lv-LV"/>
        </w:rPr>
        <w:t xml:space="preserve"> katru gadu tiek novērtētas, vai tās atbilst noteiktiem kritērijiem (M</w:t>
      </w:r>
      <w:r w:rsidR="008B2DE5">
        <w:rPr>
          <w:sz w:val="28"/>
          <w:szCs w:val="28"/>
          <w:lang w:val="lv-LV"/>
        </w:rPr>
        <w:t>inistru kabineta</w:t>
      </w:r>
      <w:r w:rsidRPr="00912928">
        <w:rPr>
          <w:sz w:val="28"/>
          <w:szCs w:val="28"/>
          <w:lang w:val="lv-LV"/>
        </w:rPr>
        <w:t xml:space="preserve"> 2016.gada 2.februāra noteikumi Nr.77 “Noteikumi par lauksaimniecības pakalpojumu kooperatīvo sabiedrību un mežsaimniecības pakalpojumu kooperatīvo sabiedrību atbilstības izvērtēšanu”</w:t>
      </w:r>
      <w:r w:rsidR="008B2DE5">
        <w:rPr>
          <w:sz w:val="28"/>
          <w:szCs w:val="28"/>
          <w:lang w:val="lv-LV"/>
        </w:rPr>
        <w:t>)</w:t>
      </w:r>
      <w:r w:rsidR="003332C3">
        <w:rPr>
          <w:sz w:val="28"/>
          <w:szCs w:val="28"/>
          <w:lang w:val="lv-LV"/>
        </w:rPr>
        <w:t>.</w:t>
      </w:r>
      <w:r w:rsidRPr="00912928">
        <w:rPr>
          <w:sz w:val="28"/>
          <w:szCs w:val="28"/>
          <w:lang w:val="lv-LV"/>
        </w:rPr>
        <w:t xml:space="preserve"> </w:t>
      </w:r>
      <w:r w:rsidR="00A701A4">
        <w:rPr>
          <w:sz w:val="28"/>
          <w:szCs w:val="28"/>
          <w:lang w:val="lv-LV"/>
        </w:rPr>
        <w:t xml:space="preserve">Saskaņā ar </w:t>
      </w:r>
      <w:r w:rsidRPr="00912928">
        <w:rPr>
          <w:sz w:val="28"/>
          <w:szCs w:val="28"/>
          <w:lang w:val="lv-LV"/>
        </w:rPr>
        <w:t>vērtēšanas rezultātiem:</w:t>
      </w:r>
    </w:p>
    <w:p w14:paraId="58092FFE" w14:textId="2A2D250F" w:rsidR="00784CBE" w:rsidRPr="00912928" w:rsidRDefault="001458AD" w:rsidP="00920447">
      <w:pPr>
        <w:pStyle w:val="ListParagraph"/>
        <w:ind w:left="0" w:firstLine="720"/>
        <w:jc w:val="both"/>
        <w:rPr>
          <w:color w:val="C00000"/>
          <w:sz w:val="28"/>
          <w:szCs w:val="28"/>
          <w:lang w:val="lv-LV" w:eastAsia="en-US"/>
        </w:rPr>
      </w:pPr>
      <w:r>
        <w:rPr>
          <w:sz w:val="28"/>
          <w:szCs w:val="28"/>
          <w:lang w:val="lv-LV"/>
        </w:rPr>
        <w:t>3.1.</w:t>
      </w:r>
      <w:r w:rsidR="003332C3">
        <w:rPr>
          <w:sz w:val="28"/>
          <w:szCs w:val="28"/>
          <w:lang w:val="lv-LV"/>
        </w:rPr>
        <w:t xml:space="preserve"> j</w:t>
      </w:r>
      <w:r w:rsidR="00784CBE" w:rsidRPr="00912928">
        <w:rPr>
          <w:sz w:val="28"/>
          <w:szCs w:val="28"/>
          <w:lang w:val="lv-LV"/>
        </w:rPr>
        <w:t xml:space="preserve">a novērtējums </w:t>
      </w:r>
      <w:r w:rsidR="003332C3">
        <w:rPr>
          <w:sz w:val="28"/>
          <w:szCs w:val="28"/>
          <w:lang w:val="lv-LV"/>
        </w:rPr>
        <w:t xml:space="preserve">ir </w:t>
      </w:r>
      <w:r w:rsidR="00784CBE" w:rsidRPr="00912928">
        <w:rPr>
          <w:sz w:val="28"/>
          <w:szCs w:val="28"/>
          <w:lang w:val="lv-LV"/>
        </w:rPr>
        <w:t xml:space="preserve">pozitīvs </w:t>
      </w:r>
      <w:r w:rsidR="003332C3">
        <w:rPr>
          <w:sz w:val="28"/>
          <w:szCs w:val="28"/>
          <w:lang w:val="lv-LV"/>
        </w:rPr>
        <w:t>–</w:t>
      </w:r>
      <w:r w:rsidR="00784CBE" w:rsidRPr="00912928">
        <w:rPr>
          <w:sz w:val="28"/>
          <w:szCs w:val="28"/>
          <w:lang w:val="lv-LV"/>
        </w:rPr>
        <w:t xml:space="preserve"> kooperatīvā sabiedrība atbilst lauksaimniecības pakalpojumu vai mežsaimniecības pakalpojumu kooperatīvās sabiedrības statusam</w:t>
      </w:r>
      <w:r w:rsidR="00303966">
        <w:rPr>
          <w:sz w:val="28"/>
          <w:szCs w:val="28"/>
          <w:lang w:val="lv-LV"/>
        </w:rPr>
        <w:t xml:space="preserve"> </w:t>
      </w:r>
      <w:r w:rsidR="00784CBE" w:rsidRPr="00912928">
        <w:rPr>
          <w:sz w:val="28"/>
          <w:szCs w:val="28"/>
          <w:lang w:val="lv-LV"/>
        </w:rPr>
        <w:t xml:space="preserve">– tās iesniedz </w:t>
      </w:r>
      <w:r w:rsidR="00784CBE" w:rsidRPr="00912928">
        <w:rPr>
          <w:b/>
          <w:bCs/>
          <w:sz w:val="28"/>
          <w:szCs w:val="28"/>
          <w:lang w:val="lv-LV"/>
        </w:rPr>
        <w:t xml:space="preserve">gada pārskatu + </w:t>
      </w:r>
      <w:r w:rsidR="00784CBE" w:rsidRPr="00094C8D">
        <w:rPr>
          <w:b/>
          <w:bCs/>
          <w:color w:val="000000" w:themeColor="text1"/>
          <w:sz w:val="28"/>
          <w:szCs w:val="28"/>
          <w:lang w:val="lv-LV"/>
        </w:rPr>
        <w:t>deklarāciju par tās biedriem sadalīto pārpalikumu un katram biedram sadalītā pārpalikuma lielumu</w:t>
      </w:r>
      <w:r w:rsidR="00784CBE" w:rsidRPr="00094C8D">
        <w:rPr>
          <w:color w:val="000000" w:themeColor="text1"/>
          <w:sz w:val="28"/>
          <w:szCs w:val="28"/>
          <w:lang w:val="lv-LV"/>
        </w:rPr>
        <w:t xml:space="preserve"> </w:t>
      </w:r>
      <w:r w:rsidR="00784CBE" w:rsidRPr="0021776C">
        <w:rPr>
          <w:color w:val="000000" w:themeColor="text1"/>
          <w:sz w:val="28"/>
          <w:szCs w:val="28"/>
          <w:lang w:val="lv-LV"/>
        </w:rPr>
        <w:t>(</w:t>
      </w:r>
      <w:r w:rsidR="00784CBE" w:rsidRPr="00912928">
        <w:rPr>
          <w:sz w:val="28"/>
          <w:szCs w:val="28"/>
          <w:lang w:val="lv-LV"/>
        </w:rPr>
        <w:t xml:space="preserve">Ministru kabineta 2015.gada 29.septembra noteikumu Nr.548 </w:t>
      </w:r>
      <w:r w:rsidR="00784CBE" w:rsidRPr="00912928">
        <w:rPr>
          <w:b/>
          <w:bCs/>
          <w:sz w:val="28"/>
          <w:szCs w:val="28"/>
          <w:lang w:val="lv-LV"/>
        </w:rPr>
        <w:t>3.pielikums</w:t>
      </w:r>
      <w:r w:rsidR="00784CBE" w:rsidRPr="00912928">
        <w:rPr>
          <w:sz w:val="28"/>
          <w:szCs w:val="28"/>
          <w:lang w:val="lv-LV"/>
        </w:rPr>
        <w:t>) (</w:t>
      </w:r>
      <w:r w:rsidR="004F5B33" w:rsidRPr="00912928">
        <w:rPr>
          <w:sz w:val="28"/>
          <w:szCs w:val="28"/>
          <w:lang w:val="lv-LV"/>
        </w:rPr>
        <w:t xml:space="preserve">likuma </w:t>
      </w:r>
      <w:r w:rsidR="004F5B33">
        <w:rPr>
          <w:sz w:val="28"/>
          <w:szCs w:val="28"/>
          <w:lang w:val="lv-LV"/>
        </w:rPr>
        <w:t xml:space="preserve">“Par uzņēmumu ienākuma nodokli </w:t>
      </w:r>
      <w:r w:rsidR="004F5B33" w:rsidRPr="00912928">
        <w:rPr>
          <w:sz w:val="28"/>
          <w:szCs w:val="28"/>
          <w:lang w:val="lv-LV"/>
        </w:rPr>
        <w:t>22.panta</w:t>
      </w:r>
      <w:r w:rsidR="00784CBE" w:rsidRPr="00912928">
        <w:rPr>
          <w:sz w:val="28"/>
          <w:szCs w:val="28"/>
          <w:lang w:val="lv-LV"/>
        </w:rPr>
        <w:t xml:space="preserve"> </w:t>
      </w:r>
      <w:r w:rsidR="00094C8D">
        <w:rPr>
          <w:sz w:val="28"/>
          <w:szCs w:val="28"/>
          <w:lang w:val="lv-LV"/>
        </w:rPr>
        <w:t xml:space="preserve">astotā </w:t>
      </w:r>
      <w:r w:rsidR="00784CBE" w:rsidRPr="00912928">
        <w:rPr>
          <w:sz w:val="28"/>
          <w:szCs w:val="28"/>
          <w:lang w:val="lv-LV"/>
        </w:rPr>
        <w:t>daļa)</w:t>
      </w:r>
      <w:r>
        <w:rPr>
          <w:sz w:val="28"/>
          <w:szCs w:val="28"/>
          <w:lang w:val="lv-LV"/>
        </w:rPr>
        <w:t>;</w:t>
      </w:r>
    </w:p>
    <w:p w14:paraId="73831935" w14:textId="77777777" w:rsidR="00784CBE" w:rsidRPr="00912928" w:rsidRDefault="00784CBE" w:rsidP="00920447">
      <w:pPr>
        <w:pStyle w:val="ListParagraph"/>
        <w:ind w:left="0" w:firstLine="720"/>
        <w:jc w:val="both"/>
        <w:rPr>
          <w:sz w:val="28"/>
          <w:szCs w:val="28"/>
          <w:lang w:val="lv-LV"/>
        </w:rPr>
      </w:pPr>
    </w:p>
    <w:p w14:paraId="076B02B7" w14:textId="798D427F" w:rsidR="00784CBE" w:rsidRPr="001458AD" w:rsidRDefault="001458AD" w:rsidP="00920447">
      <w:pPr>
        <w:pStyle w:val="ListParagraph"/>
        <w:ind w:left="0"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>3.2.</w:t>
      </w:r>
      <w:r w:rsidR="00784CBE" w:rsidRPr="00912928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j</w:t>
      </w:r>
      <w:r w:rsidR="00784CBE" w:rsidRPr="00912928">
        <w:rPr>
          <w:sz w:val="28"/>
          <w:szCs w:val="28"/>
          <w:lang w:val="lv-LV"/>
        </w:rPr>
        <w:t xml:space="preserve">a novērtējums </w:t>
      </w:r>
      <w:r w:rsidR="00303966">
        <w:rPr>
          <w:sz w:val="28"/>
          <w:szCs w:val="28"/>
          <w:lang w:val="lv-LV"/>
        </w:rPr>
        <w:t xml:space="preserve">ir </w:t>
      </w:r>
      <w:r w:rsidR="00784CBE" w:rsidRPr="00912928">
        <w:rPr>
          <w:sz w:val="28"/>
          <w:szCs w:val="28"/>
          <w:lang w:val="lv-LV"/>
        </w:rPr>
        <w:t xml:space="preserve">negatīvs </w:t>
      </w:r>
      <w:r>
        <w:rPr>
          <w:sz w:val="28"/>
          <w:szCs w:val="28"/>
          <w:lang w:val="lv-LV"/>
        </w:rPr>
        <w:t>–</w:t>
      </w:r>
      <w:r w:rsidR="00784CBE" w:rsidRPr="00912928">
        <w:rPr>
          <w:sz w:val="28"/>
          <w:szCs w:val="28"/>
          <w:lang w:val="lv-LV"/>
        </w:rPr>
        <w:t xml:space="preserve"> kooperatīvā sabiedrība neatbilst lauksaimniecības pakalpojumu vai mežsaimniecības pakalpojumu kooperatīvās sabiedrības statusam – tās iesniedz </w:t>
      </w:r>
      <w:r w:rsidR="00784CBE" w:rsidRPr="00912928">
        <w:rPr>
          <w:b/>
          <w:bCs/>
          <w:sz w:val="28"/>
          <w:szCs w:val="28"/>
          <w:lang w:val="lv-LV"/>
        </w:rPr>
        <w:t>gada pārskatu + UIN deklarāciju + UIN</w:t>
      </w:r>
      <w:r w:rsidR="00303966">
        <w:rPr>
          <w:b/>
          <w:bCs/>
          <w:sz w:val="28"/>
          <w:szCs w:val="28"/>
          <w:lang w:val="lv-LV"/>
        </w:rPr>
        <w:t> </w:t>
      </w:r>
      <w:r w:rsidR="00784CBE" w:rsidRPr="00912928">
        <w:rPr>
          <w:b/>
          <w:bCs/>
          <w:sz w:val="28"/>
          <w:szCs w:val="28"/>
          <w:lang w:val="lv-LV"/>
        </w:rPr>
        <w:t>avansa aprēķinu</w:t>
      </w:r>
      <w:r w:rsidR="00784CBE" w:rsidRPr="00920447">
        <w:rPr>
          <w:bCs/>
          <w:sz w:val="28"/>
          <w:szCs w:val="28"/>
          <w:lang w:val="lv-LV"/>
        </w:rPr>
        <w:t>.</w:t>
      </w:r>
    </w:p>
    <w:p w14:paraId="7B95AF01" w14:textId="3867AF27" w:rsidR="00D476AC" w:rsidRDefault="00D476AC" w:rsidP="001458AD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17EC26B9" w14:textId="3B3CF407" w:rsidR="00FF6E67" w:rsidRDefault="00FF6E67" w:rsidP="00303966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Lai EDS iesniegtu </w:t>
      </w:r>
      <w:r w:rsidR="00BF14EC">
        <w:rPr>
          <w:sz w:val="28"/>
          <w:szCs w:val="28"/>
          <w:lang w:val="lv-LV"/>
        </w:rPr>
        <w:t>gada pārskatu</w:t>
      </w:r>
      <w:r w:rsidR="008B2DE5">
        <w:rPr>
          <w:sz w:val="28"/>
          <w:szCs w:val="28"/>
          <w:lang w:val="lv-LV"/>
        </w:rPr>
        <w:t>,</w:t>
      </w:r>
      <w:r w:rsidR="00BF14EC">
        <w:rPr>
          <w:sz w:val="28"/>
          <w:szCs w:val="28"/>
          <w:lang w:val="lv-LV"/>
        </w:rPr>
        <w:t xml:space="preserve"> UIN</w:t>
      </w:r>
      <w:r>
        <w:rPr>
          <w:sz w:val="28"/>
          <w:szCs w:val="28"/>
          <w:lang w:val="lv-LV"/>
        </w:rPr>
        <w:t xml:space="preserve"> deklarāciju</w:t>
      </w:r>
      <w:r w:rsidR="008B2DE5">
        <w:rPr>
          <w:sz w:val="28"/>
          <w:szCs w:val="28"/>
          <w:lang w:val="lv-LV"/>
        </w:rPr>
        <w:t xml:space="preserve"> un</w:t>
      </w:r>
      <w:r>
        <w:rPr>
          <w:sz w:val="28"/>
          <w:szCs w:val="28"/>
          <w:lang w:val="lv-LV"/>
        </w:rPr>
        <w:t xml:space="preserve"> </w:t>
      </w:r>
      <w:r w:rsidR="00BF14EC">
        <w:rPr>
          <w:sz w:val="28"/>
          <w:szCs w:val="28"/>
          <w:lang w:val="lv-LV"/>
        </w:rPr>
        <w:t xml:space="preserve">UIN avansa aprēķinu </w:t>
      </w:r>
      <w:r w:rsidR="008B2DE5" w:rsidRPr="00BE64C3">
        <w:rPr>
          <w:b/>
          <w:sz w:val="28"/>
          <w:szCs w:val="28"/>
          <w:lang w:val="lv-LV"/>
        </w:rPr>
        <w:t>vai</w:t>
      </w:r>
      <w:r w:rsidR="008B2DE5">
        <w:rPr>
          <w:sz w:val="28"/>
          <w:szCs w:val="28"/>
          <w:lang w:val="lv-LV"/>
        </w:rPr>
        <w:t xml:space="preserve"> gada pārskatu un</w:t>
      </w:r>
      <w:r w:rsidR="00BF14EC">
        <w:rPr>
          <w:sz w:val="28"/>
          <w:szCs w:val="28"/>
          <w:lang w:val="lv-LV"/>
        </w:rPr>
        <w:t xml:space="preserve"> </w:t>
      </w:r>
      <w:r w:rsidR="00BF14EC" w:rsidRPr="00912928">
        <w:rPr>
          <w:sz w:val="28"/>
          <w:szCs w:val="28"/>
          <w:lang w:val="lv-LV"/>
        </w:rPr>
        <w:t>Ministru kabineta 2015.gada 29.septembra noteikumu Nr.548</w:t>
      </w:r>
      <w:r w:rsidR="00BF14EC">
        <w:rPr>
          <w:sz w:val="28"/>
          <w:szCs w:val="28"/>
          <w:lang w:val="lv-LV"/>
        </w:rPr>
        <w:t xml:space="preserve"> 2. un 3.pielikum</w:t>
      </w:r>
      <w:r w:rsidR="00A76136">
        <w:rPr>
          <w:sz w:val="28"/>
          <w:szCs w:val="28"/>
          <w:lang w:val="lv-LV"/>
        </w:rPr>
        <w:t xml:space="preserve">ā </w:t>
      </w:r>
      <w:r w:rsidR="008B2DE5">
        <w:rPr>
          <w:sz w:val="28"/>
          <w:szCs w:val="28"/>
          <w:lang w:val="lv-LV"/>
        </w:rPr>
        <w:t>minētās</w:t>
      </w:r>
      <w:r w:rsidR="00BF14EC">
        <w:rPr>
          <w:sz w:val="28"/>
          <w:szCs w:val="28"/>
          <w:lang w:val="lv-LV"/>
        </w:rPr>
        <w:t xml:space="preserve"> deklarācijas, </w:t>
      </w:r>
      <w:r>
        <w:rPr>
          <w:sz w:val="28"/>
          <w:szCs w:val="28"/>
          <w:lang w:val="lv-LV"/>
        </w:rPr>
        <w:t>veicamas turpmāk norādītās darbības.</w:t>
      </w:r>
    </w:p>
    <w:p w14:paraId="16F3DE21" w14:textId="77777777" w:rsidR="00A50D95" w:rsidRDefault="00A50D95">
      <w:pPr>
        <w:ind w:firstLine="720"/>
        <w:jc w:val="both"/>
        <w:rPr>
          <w:sz w:val="28"/>
          <w:szCs w:val="28"/>
          <w:lang w:val="lv-LV"/>
        </w:rPr>
      </w:pPr>
    </w:p>
    <w:p w14:paraId="54E8E5F6" w14:textId="2C6A8DFB" w:rsidR="00DC2449" w:rsidRPr="00DD05BC" w:rsidRDefault="003C6F30" w:rsidP="00920447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</w:t>
      </w:r>
      <w:r w:rsidR="001458AD">
        <w:rPr>
          <w:sz w:val="28"/>
          <w:szCs w:val="28"/>
          <w:lang w:val="lv-LV"/>
        </w:rPr>
        <w:t xml:space="preserve"> </w:t>
      </w:r>
      <w:r w:rsidR="00DC2449">
        <w:rPr>
          <w:sz w:val="28"/>
          <w:szCs w:val="28"/>
          <w:lang w:val="lv-LV"/>
        </w:rPr>
        <w:t>EDS izvēlas “</w:t>
      </w:r>
      <w:r w:rsidR="00DC2449" w:rsidRPr="00DD05BC">
        <w:rPr>
          <w:sz w:val="28"/>
          <w:szCs w:val="28"/>
          <w:lang w:val="lv-LV"/>
        </w:rPr>
        <w:t>Dokumenti</w:t>
      </w:r>
      <w:r w:rsidR="00DC2449">
        <w:rPr>
          <w:sz w:val="28"/>
          <w:szCs w:val="28"/>
          <w:lang w:val="lv-LV"/>
        </w:rPr>
        <w:t>”</w:t>
      </w:r>
      <w:r w:rsidR="00DC2449" w:rsidRPr="00DD05BC">
        <w:rPr>
          <w:sz w:val="28"/>
          <w:szCs w:val="28"/>
          <w:lang w:val="lv-LV"/>
        </w:rPr>
        <w:t xml:space="preserve"> – </w:t>
      </w:r>
      <w:r w:rsidR="00DC2449">
        <w:rPr>
          <w:sz w:val="28"/>
          <w:szCs w:val="28"/>
          <w:lang w:val="lv-LV"/>
        </w:rPr>
        <w:t>“</w:t>
      </w:r>
      <w:r w:rsidR="00DC2449" w:rsidRPr="00DD05BC">
        <w:rPr>
          <w:sz w:val="28"/>
          <w:szCs w:val="28"/>
          <w:lang w:val="lv-LV"/>
        </w:rPr>
        <w:t>Dokumentu grupa</w:t>
      </w:r>
      <w:r w:rsidR="00DC2449">
        <w:rPr>
          <w:sz w:val="28"/>
          <w:szCs w:val="28"/>
          <w:lang w:val="lv-LV"/>
        </w:rPr>
        <w:t>”</w:t>
      </w:r>
      <w:r w:rsidR="00DC2449" w:rsidRPr="00DD05BC">
        <w:rPr>
          <w:sz w:val="28"/>
          <w:szCs w:val="28"/>
          <w:lang w:val="lv-LV"/>
        </w:rPr>
        <w:t xml:space="preserve"> – </w:t>
      </w:r>
      <w:r w:rsidR="00DC2449">
        <w:rPr>
          <w:sz w:val="28"/>
          <w:szCs w:val="28"/>
          <w:lang w:val="lv-LV"/>
        </w:rPr>
        <w:t>“</w:t>
      </w:r>
      <w:r w:rsidR="00DC2449" w:rsidRPr="00DD05BC">
        <w:rPr>
          <w:sz w:val="28"/>
          <w:szCs w:val="28"/>
          <w:lang w:val="lv-LV"/>
        </w:rPr>
        <w:t>Gada pārskat</w:t>
      </w:r>
      <w:r w:rsidR="00DC2449">
        <w:rPr>
          <w:sz w:val="28"/>
          <w:szCs w:val="28"/>
          <w:lang w:val="lv-LV"/>
        </w:rPr>
        <w:t>s</w:t>
      </w:r>
      <w:r w:rsidR="00DC2449" w:rsidRPr="00DD05BC">
        <w:rPr>
          <w:sz w:val="28"/>
          <w:szCs w:val="28"/>
          <w:lang w:val="lv-LV"/>
        </w:rPr>
        <w:t xml:space="preserve"> un Uzņēmum</w:t>
      </w:r>
      <w:r w:rsidR="00303966">
        <w:rPr>
          <w:sz w:val="28"/>
          <w:szCs w:val="28"/>
          <w:lang w:val="lv-LV"/>
        </w:rPr>
        <w:t>a</w:t>
      </w:r>
      <w:r w:rsidR="00DC2449" w:rsidRPr="00DD05BC">
        <w:rPr>
          <w:sz w:val="28"/>
          <w:szCs w:val="28"/>
          <w:lang w:val="lv-LV"/>
        </w:rPr>
        <w:t xml:space="preserve"> ienākuma nodokļa deklarācija</w:t>
      </w:r>
      <w:r w:rsidR="00DC2449">
        <w:rPr>
          <w:sz w:val="28"/>
          <w:szCs w:val="28"/>
          <w:lang w:val="lv-LV"/>
        </w:rPr>
        <w:t>”.</w:t>
      </w:r>
    </w:p>
    <w:p w14:paraId="63551F35" w14:textId="336BA5CD" w:rsidR="00DC2449" w:rsidRDefault="0065619E" w:rsidP="00BF14EC">
      <w:pPr>
        <w:ind w:firstLine="720"/>
        <w:jc w:val="both"/>
        <w:rPr>
          <w:sz w:val="28"/>
          <w:szCs w:val="28"/>
          <w:lang w:val="lv-LV"/>
        </w:rPr>
      </w:pPr>
      <w:r w:rsidRPr="00DD05BC">
        <w:rPr>
          <w:noProof/>
          <w:sz w:val="28"/>
          <w:szCs w:val="28"/>
          <w:lang w:val="lv-LV"/>
        </w:rPr>
        <w:drawing>
          <wp:inline distT="0" distB="0" distL="0" distR="0" wp14:anchorId="0C802835" wp14:editId="22B5CC4F">
            <wp:extent cx="5267325" cy="5334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3352" w14:textId="1B38CDEC" w:rsidR="00D476AC" w:rsidRDefault="00D476AC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6D409765" w14:textId="61FCF487" w:rsidR="00D476AC" w:rsidRDefault="00D476AC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403DBC2E" w14:textId="1B690216" w:rsidR="00D476AC" w:rsidRDefault="00D476AC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2681C383" w14:textId="6798C363" w:rsidR="00D476AC" w:rsidRDefault="00B537B5" w:rsidP="00920447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2.</w:t>
      </w:r>
      <w:r w:rsidR="00D80329">
        <w:rPr>
          <w:sz w:val="28"/>
          <w:szCs w:val="28"/>
          <w:lang w:val="lv-LV"/>
        </w:rPr>
        <w:t xml:space="preserve"> </w:t>
      </w:r>
      <w:r w:rsidR="00843B31">
        <w:rPr>
          <w:sz w:val="28"/>
          <w:szCs w:val="28"/>
          <w:lang w:val="lv-LV"/>
        </w:rPr>
        <w:t>Atver dokumentu “</w:t>
      </w:r>
      <w:r w:rsidR="00843B31" w:rsidRPr="00315462">
        <w:rPr>
          <w:sz w:val="28"/>
          <w:szCs w:val="28"/>
          <w:lang w:val="lv-LV"/>
        </w:rPr>
        <w:t>Gada pārskats un Uzņēmumu ienākuma nodokļa deklarācija taksācijas periodam</w:t>
      </w:r>
      <w:r w:rsidR="00843B31">
        <w:rPr>
          <w:sz w:val="28"/>
          <w:szCs w:val="28"/>
          <w:lang w:val="lv-LV"/>
        </w:rPr>
        <w:t>,</w:t>
      </w:r>
      <w:r w:rsidR="00843B31" w:rsidRPr="00315462">
        <w:rPr>
          <w:sz w:val="28"/>
          <w:szCs w:val="28"/>
          <w:lang w:val="lv-LV"/>
        </w:rPr>
        <w:t xml:space="preserve"> sākot ar 01.01.2016.</w:t>
      </w:r>
      <w:r w:rsidR="00843B31">
        <w:rPr>
          <w:sz w:val="28"/>
          <w:szCs w:val="28"/>
          <w:lang w:val="lv-LV"/>
        </w:rPr>
        <w:t>”.</w:t>
      </w:r>
    </w:p>
    <w:p w14:paraId="49003171" w14:textId="2775961E" w:rsidR="00D476AC" w:rsidRDefault="00D476AC" w:rsidP="001458AD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650CBD1C" w14:textId="34BFCE90" w:rsidR="00D476AC" w:rsidRDefault="00D476AC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3D6439A9" w14:textId="4904EFF2" w:rsidR="00D476AC" w:rsidRDefault="00D476AC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5D75F1CD" w14:textId="48A7F625" w:rsidR="00D476AC" w:rsidRDefault="001F0B93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  <w:r w:rsidRPr="006D28A5">
        <w:rPr>
          <w:noProof/>
          <w:lang w:val="lv-LV"/>
        </w:rPr>
        <w:lastRenderedPageBreak/>
        <w:drawing>
          <wp:inline distT="0" distB="0" distL="0" distR="0" wp14:anchorId="0B692D8E" wp14:editId="60055C04">
            <wp:extent cx="5267325" cy="1457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5DBE1" w14:textId="76D11A35" w:rsidR="00D476AC" w:rsidRDefault="00D476AC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4EE74A6E" w14:textId="1A1F3C73" w:rsidR="00D476AC" w:rsidRDefault="00D476AC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3B5EBD20" w14:textId="528EA5C9" w:rsidR="00D476AC" w:rsidRDefault="004C5EEC" w:rsidP="00920447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3. </w:t>
      </w:r>
      <w:r w:rsidRPr="007C7A09">
        <w:rPr>
          <w:sz w:val="28"/>
          <w:szCs w:val="28"/>
          <w:lang w:val="lv-LV"/>
        </w:rPr>
        <w:t>Izvēlas “Turpināt”</w:t>
      </w:r>
      <w:r>
        <w:rPr>
          <w:sz w:val="28"/>
          <w:szCs w:val="28"/>
          <w:lang w:val="lv-LV"/>
        </w:rPr>
        <w:t>.</w:t>
      </w:r>
    </w:p>
    <w:p w14:paraId="22D3E72D" w14:textId="365880F1" w:rsidR="00D476AC" w:rsidRDefault="00D476AC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7C575DFC" w14:textId="32C3BFE2" w:rsidR="00D476AC" w:rsidRDefault="009022B9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  <w:r w:rsidRPr="006B25E3">
        <w:rPr>
          <w:noProof/>
          <w:sz w:val="28"/>
          <w:szCs w:val="28"/>
          <w:lang w:val="lv-LV"/>
        </w:rPr>
        <w:drawing>
          <wp:inline distT="0" distB="0" distL="0" distR="0" wp14:anchorId="2CF1AC89" wp14:editId="0F9DC60E">
            <wp:extent cx="3895725" cy="1647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3E588" w14:textId="52895BAF" w:rsidR="00D476AC" w:rsidRDefault="00D476AC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7A8F3B23" w14:textId="63DCA380" w:rsidR="00D476AC" w:rsidRDefault="00D476AC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22795405" w14:textId="54770DA4" w:rsidR="00D476AC" w:rsidRPr="00796A3E" w:rsidRDefault="00207F62" w:rsidP="00920447">
      <w:pPr>
        <w:tabs>
          <w:tab w:val="left" w:pos="8931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4.</w:t>
      </w:r>
      <w:r w:rsidR="00D80329">
        <w:rPr>
          <w:sz w:val="28"/>
          <w:szCs w:val="28"/>
          <w:lang w:val="lv-LV"/>
        </w:rPr>
        <w:t xml:space="preserve"> </w:t>
      </w:r>
      <w:r w:rsidRPr="00796A3E">
        <w:rPr>
          <w:sz w:val="28"/>
          <w:szCs w:val="28"/>
          <w:lang w:val="lv-LV"/>
        </w:rPr>
        <w:t xml:space="preserve">Izvēlas </w:t>
      </w:r>
      <w:r>
        <w:rPr>
          <w:sz w:val="28"/>
          <w:szCs w:val="28"/>
          <w:lang w:val="lv-LV"/>
        </w:rPr>
        <w:t>gada pārskata veidu</w:t>
      </w:r>
      <w:r w:rsidR="00796A3E">
        <w:rPr>
          <w:sz w:val="28"/>
          <w:szCs w:val="28"/>
          <w:lang w:val="lv-LV"/>
        </w:rPr>
        <w:t>.</w:t>
      </w:r>
    </w:p>
    <w:p w14:paraId="439DAD01" w14:textId="1302E844" w:rsidR="00D476AC" w:rsidRDefault="00D476AC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71953791" w14:textId="389DC1FF" w:rsidR="00D476AC" w:rsidRDefault="008110BB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  <w:r w:rsidRPr="00A26A10">
        <w:rPr>
          <w:noProof/>
          <w:lang w:val="lv-LV"/>
        </w:rPr>
        <w:drawing>
          <wp:inline distT="0" distB="0" distL="0" distR="0" wp14:anchorId="53F420AB" wp14:editId="0BDD01E1">
            <wp:extent cx="4400550" cy="3228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31285" w14:textId="1FDA6710" w:rsidR="00D476AC" w:rsidRDefault="00D476AC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18B09646" w14:textId="4981BD84" w:rsidR="00D476AC" w:rsidRDefault="00D476AC" w:rsidP="0034755A">
      <w:pPr>
        <w:tabs>
          <w:tab w:val="left" w:pos="8931"/>
        </w:tabs>
        <w:ind w:firstLine="720"/>
        <w:jc w:val="both"/>
        <w:rPr>
          <w:b/>
          <w:sz w:val="28"/>
          <w:szCs w:val="28"/>
          <w:lang w:val="lv-LV"/>
        </w:rPr>
      </w:pPr>
    </w:p>
    <w:p w14:paraId="620F969A" w14:textId="41510908" w:rsidR="00373C28" w:rsidRPr="00CE60BE" w:rsidRDefault="00373C28" w:rsidP="00920447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5. </w:t>
      </w:r>
      <w:r w:rsidRPr="00CE60BE">
        <w:rPr>
          <w:sz w:val="28"/>
          <w:szCs w:val="28"/>
          <w:lang w:val="lv-LV"/>
        </w:rPr>
        <w:t>Atzīmē “Pirmreizējs dokuments”</w:t>
      </w:r>
      <w:r>
        <w:rPr>
          <w:sz w:val="28"/>
          <w:szCs w:val="28"/>
          <w:lang w:val="lv-LV"/>
        </w:rPr>
        <w:t>.</w:t>
      </w:r>
    </w:p>
    <w:p w14:paraId="11A9B628" w14:textId="2ED00EA9" w:rsidR="00373C28" w:rsidRDefault="00050AEC" w:rsidP="00303966">
      <w:pPr>
        <w:ind w:firstLine="567"/>
        <w:jc w:val="both"/>
        <w:rPr>
          <w:sz w:val="28"/>
          <w:szCs w:val="28"/>
          <w:lang w:val="lv-LV"/>
        </w:rPr>
      </w:pPr>
      <w:r w:rsidRPr="00CE60BE">
        <w:rPr>
          <w:noProof/>
          <w:sz w:val="28"/>
          <w:szCs w:val="28"/>
          <w:lang w:val="lv-LV"/>
        </w:rPr>
        <w:drawing>
          <wp:inline distT="0" distB="0" distL="0" distR="0" wp14:anchorId="2E2D622F" wp14:editId="5D7A3E77">
            <wp:extent cx="2581095" cy="485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224" cy="48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E659C" w14:textId="77777777" w:rsidR="00373C28" w:rsidRDefault="00373C28" w:rsidP="00614C44">
      <w:pPr>
        <w:jc w:val="both"/>
        <w:rPr>
          <w:sz w:val="28"/>
          <w:szCs w:val="28"/>
          <w:lang w:val="lv-LV"/>
        </w:rPr>
      </w:pPr>
    </w:p>
    <w:p w14:paraId="6C3208A1" w14:textId="33F76892" w:rsidR="00373C28" w:rsidRDefault="00ED08CC" w:rsidP="00920447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6. Iedaļā “Pamatinformācija” pēc piedāvātā uzņēmējdarbības veida izvēlas “</w:t>
      </w:r>
      <w:r w:rsidR="001458AD">
        <w:rPr>
          <w:sz w:val="28"/>
          <w:szCs w:val="28"/>
          <w:lang w:val="lv-LV"/>
        </w:rPr>
        <w:t>K</w:t>
      </w:r>
      <w:r>
        <w:rPr>
          <w:sz w:val="28"/>
          <w:szCs w:val="28"/>
          <w:lang w:val="lv-LV"/>
        </w:rPr>
        <w:t>ooperatīvā sabiedrība”.</w:t>
      </w:r>
    </w:p>
    <w:p w14:paraId="461D1B8E" w14:textId="05CD3D7E" w:rsidR="00ED08CC" w:rsidRDefault="00ED08CC" w:rsidP="00614C44">
      <w:pPr>
        <w:jc w:val="both"/>
        <w:rPr>
          <w:sz w:val="28"/>
          <w:szCs w:val="28"/>
          <w:lang w:val="lv-LV"/>
        </w:rPr>
      </w:pPr>
    </w:p>
    <w:p w14:paraId="2DBCBE40" w14:textId="730F2CF5" w:rsidR="00ED08CC" w:rsidRDefault="00ED08CC" w:rsidP="00614C44">
      <w:pPr>
        <w:jc w:val="both"/>
        <w:rPr>
          <w:sz w:val="28"/>
          <w:szCs w:val="28"/>
          <w:lang w:val="lv-LV"/>
        </w:rPr>
      </w:pPr>
      <w:r>
        <w:rPr>
          <w:noProof/>
          <w:sz w:val="28"/>
          <w:szCs w:val="28"/>
          <w:lang w:val="lv-LV"/>
        </w:rPr>
        <w:drawing>
          <wp:inline distT="0" distB="0" distL="0" distR="0" wp14:anchorId="283CA618" wp14:editId="1EB53D65">
            <wp:extent cx="4382112" cy="30103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.9PN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F1C05" w14:textId="0DD22D4C" w:rsidR="00ED08CC" w:rsidRDefault="00ED08CC" w:rsidP="00614C44">
      <w:pPr>
        <w:jc w:val="both"/>
        <w:rPr>
          <w:sz w:val="28"/>
          <w:szCs w:val="28"/>
          <w:lang w:val="lv-LV"/>
        </w:rPr>
      </w:pPr>
    </w:p>
    <w:p w14:paraId="53207F38" w14:textId="4CE53C61" w:rsidR="00ED08CC" w:rsidRDefault="00ED08CC" w:rsidP="00614C44">
      <w:pPr>
        <w:jc w:val="both"/>
        <w:rPr>
          <w:sz w:val="28"/>
          <w:szCs w:val="28"/>
          <w:lang w:val="lv-LV"/>
        </w:rPr>
      </w:pPr>
    </w:p>
    <w:p w14:paraId="114A38F9" w14:textId="3573893F" w:rsidR="00ED08CC" w:rsidRDefault="00D80329" w:rsidP="00920447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7. </w:t>
      </w:r>
      <w:r w:rsidR="00FA69F3">
        <w:rPr>
          <w:sz w:val="28"/>
          <w:szCs w:val="28"/>
          <w:lang w:val="lv-LV"/>
        </w:rPr>
        <w:t>Ja norādīts, ka gada pārskata iesniedzējs ir kooperatīvā sabiedrība, iedaļā “Iesniedzamā informācija” iespējams noņemt atzīmes pie dokumenta “</w:t>
      </w:r>
      <w:r w:rsidR="000C6863">
        <w:rPr>
          <w:sz w:val="28"/>
          <w:szCs w:val="28"/>
          <w:lang w:val="lv-LV"/>
        </w:rPr>
        <w:t>Uzņēmumu ienākuma nodokļa deklarācija”</w:t>
      </w:r>
      <w:r w:rsidR="007A53F5">
        <w:rPr>
          <w:sz w:val="28"/>
          <w:szCs w:val="28"/>
          <w:lang w:val="lv-LV"/>
        </w:rPr>
        <w:t xml:space="preserve"> un “Uzņēmumu ienākuma nodokļa avansa aprēķins”. </w:t>
      </w:r>
      <w:r w:rsidR="00AA779C">
        <w:rPr>
          <w:sz w:val="28"/>
          <w:szCs w:val="28"/>
          <w:lang w:val="lv-LV"/>
        </w:rPr>
        <w:t>Iesniedz gada pārskatu.</w:t>
      </w:r>
    </w:p>
    <w:p w14:paraId="1E6B1A61" w14:textId="5DDEB4C5" w:rsidR="00ED08CC" w:rsidRDefault="00ED08CC" w:rsidP="00614C44">
      <w:pPr>
        <w:jc w:val="both"/>
        <w:rPr>
          <w:sz w:val="28"/>
          <w:szCs w:val="28"/>
          <w:lang w:val="lv-LV"/>
        </w:rPr>
      </w:pPr>
    </w:p>
    <w:p w14:paraId="43C9DE74" w14:textId="44A8DF2D" w:rsidR="00ED08CC" w:rsidRDefault="006852FD" w:rsidP="00614C44">
      <w:pPr>
        <w:jc w:val="both"/>
        <w:rPr>
          <w:sz w:val="28"/>
          <w:szCs w:val="28"/>
          <w:lang w:val="lv-LV"/>
        </w:rPr>
      </w:pPr>
      <w:r>
        <w:rPr>
          <w:noProof/>
          <w:sz w:val="28"/>
          <w:szCs w:val="28"/>
          <w:lang w:val="lv-LV"/>
        </w:rPr>
        <w:drawing>
          <wp:inline distT="0" distB="0" distL="0" distR="0" wp14:anchorId="1D86A77A" wp14:editId="09EC01D8">
            <wp:extent cx="5273922" cy="2715895"/>
            <wp:effectExtent l="0" t="0" r="317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.27 1 PN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375" cy="272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AE001" w14:textId="3C59D8BF" w:rsidR="00ED08CC" w:rsidRDefault="00ED08CC" w:rsidP="00614C44">
      <w:pPr>
        <w:jc w:val="both"/>
        <w:rPr>
          <w:sz w:val="28"/>
          <w:szCs w:val="28"/>
          <w:lang w:val="lv-LV"/>
        </w:rPr>
      </w:pPr>
    </w:p>
    <w:p w14:paraId="5DDCED2E" w14:textId="1D31B9AD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17ACE31D" w14:textId="47B3524C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45690281" w14:textId="47BCEA19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356D924E" w14:textId="77777777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18D0C00F" w14:textId="3D66953E" w:rsidR="00ED08CC" w:rsidRDefault="00D80329" w:rsidP="00920447">
      <w:pPr>
        <w:ind w:firstLine="720"/>
        <w:jc w:val="both"/>
        <w:rPr>
          <w:b/>
          <w:bCs/>
          <w:color w:val="000000" w:themeColor="text1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 xml:space="preserve">8. </w:t>
      </w:r>
      <w:r w:rsidR="00CA35AA">
        <w:rPr>
          <w:sz w:val="28"/>
          <w:szCs w:val="28"/>
          <w:lang w:val="lv-LV"/>
        </w:rPr>
        <w:t xml:space="preserve">Kooperatīvās sabiedrības, </w:t>
      </w:r>
      <w:r w:rsidR="00CA35AA" w:rsidRPr="00DC73ED">
        <w:rPr>
          <w:sz w:val="28"/>
          <w:szCs w:val="28"/>
          <w:u w:val="single"/>
          <w:lang w:val="lv-LV"/>
        </w:rPr>
        <w:t>kam nav jāiesniedz UIN deklarācija</w:t>
      </w:r>
      <w:r w:rsidR="00CA35AA">
        <w:rPr>
          <w:sz w:val="28"/>
          <w:szCs w:val="28"/>
          <w:lang w:val="lv-LV"/>
        </w:rPr>
        <w:t xml:space="preserve">, </w:t>
      </w:r>
      <w:r w:rsidR="00AA779C">
        <w:rPr>
          <w:sz w:val="28"/>
          <w:szCs w:val="28"/>
          <w:lang w:val="lv-LV"/>
        </w:rPr>
        <w:t xml:space="preserve">pēc gada pārskata iesniegšanas </w:t>
      </w:r>
      <w:r w:rsidR="00CA35AA" w:rsidRPr="00DC73ED">
        <w:rPr>
          <w:b/>
          <w:sz w:val="28"/>
          <w:szCs w:val="28"/>
          <w:lang w:val="lv-LV"/>
        </w:rPr>
        <w:t>dokumentu grupā “Uzņēmumu ienākuma nodokļa dokumenti”</w:t>
      </w:r>
      <w:r w:rsidR="00CA35AA">
        <w:rPr>
          <w:sz w:val="28"/>
          <w:szCs w:val="28"/>
          <w:lang w:val="lv-LV"/>
        </w:rPr>
        <w:t xml:space="preserve"> izvēlas un iesniedz attiecīgo </w:t>
      </w:r>
      <w:r w:rsidR="00CA35AA" w:rsidRPr="00AA779C">
        <w:rPr>
          <w:bCs/>
          <w:color w:val="000000" w:themeColor="text1"/>
          <w:sz w:val="28"/>
          <w:szCs w:val="28"/>
          <w:lang w:val="lv-LV"/>
        </w:rPr>
        <w:t>deklarāciju par tās biedriem sadalīto pārpalikumu un katram biedram sadalītā pārpalikuma lielumu</w:t>
      </w:r>
      <w:r w:rsidR="00303966">
        <w:rPr>
          <w:bCs/>
          <w:color w:val="000000" w:themeColor="text1"/>
          <w:sz w:val="28"/>
          <w:szCs w:val="28"/>
          <w:lang w:val="lv-LV"/>
        </w:rPr>
        <w:t>.</w:t>
      </w:r>
    </w:p>
    <w:p w14:paraId="38A5694C" w14:textId="77777777" w:rsidR="00A404DC" w:rsidRDefault="00A404DC" w:rsidP="00CA35AA">
      <w:pPr>
        <w:jc w:val="both"/>
        <w:rPr>
          <w:sz w:val="28"/>
          <w:szCs w:val="28"/>
          <w:lang w:val="lv-LV"/>
        </w:rPr>
      </w:pPr>
    </w:p>
    <w:p w14:paraId="074CE46C" w14:textId="4DB7EFCB" w:rsidR="00ED08CC" w:rsidRDefault="00A404DC" w:rsidP="00614C44">
      <w:pPr>
        <w:jc w:val="both"/>
        <w:rPr>
          <w:sz w:val="28"/>
          <w:szCs w:val="28"/>
          <w:lang w:val="lv-LV"/>
        </w:rPr>
      </w:pPr>
      <w:r>
        <w:rPr>
          <w:noProof/>
          <w:sz w:val="28"/>
          <w:szCs w:val="28"/>
          <w:lang w:val="lv-LV"/>
        </w:rPr>
        <w:drawing>
          <wp:inline distT="0" distB="0" distL="0" distR="0" wp14:anchorId="24772301" wp14:editId="4A4690A8">
            <wp:extent cx="5939790" cy="339407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.27-2PN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21CD2" w14:textId="56EB23EF" w:rsidR="00ED08CC" w:rsidRDefault="00ED08CC" w:rsidP="00614C44">
      <w:pPr>
        <w:jc w:val="both"/>
        <w:rPr>
          <w:sz w:val="28"/>
          <w:szCs w:val="28"/>
          <w:lang w:val="lv-LV"/>
        </w:rPr>
      </w:pPr>
    </w:p>
    <w:p w14:paraId="15CE6783" w14:textId="555231C1" w:rsidR="00ED08CC" w:rsidRDefault="00D80329" w:rsidP="00920447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9. </w:t>
      </w:r>
      <w:r w:rsidR="003C31BC">
        <w:rPr>
          <w:sz w:val="28"/>
          <w:szCs w:val="28"/>
          <w:lang w:val="lv-LV"/>
        </w:rPr>
        <w:t>Koopera</w:t>
      </w:r>
      <w:r w:rsidR="00DD4450">
        <w:rPr>
          <w:sz w:val="28"/>
          <w:szCs w:val="28"/>
          <w:lang w:val="lv-LV"/>
        </w:rPr>
        <w:t xml:space="preserve">tīvās sabiedrības, </w:t>
      </w:r>
      <w:r w:rsidR="00DD4450" w:rsidRPr="00A12152">
        <w:rPr>
          <w:sz w:val="28"/>
          <w:szCs w:val="28"/>
          <w:u w:val="single"/>
          <w:lang w:val="lv-LV"/>
        </w:rPr>
        <w:t>kam ir jāiesniedz UIN deklarācija</w:t>
      </w:r>
      <w:r w:rsidR="00DD4450">
        <w:rPr>
          <w:sz w:val="28"/>
          <w:szCs w:val="28"/>
          <w:lang w:val="lv-LV"/>
        </w:rPr>
        <w:t xml:space="preserve">, pēc gada pārskata iesniegšanas </w:t>
      </w:r>
      <w:r w:rsidR="00DD4450" w:rsidRPr="00745703">
        <w:rPr>
          <w:b/>
          <w:sz w:val="28"/>
          <w:szCs w:val="28"/>
          <w:lang w:val="lv-LV"/>
        </w:rPr>
        <w:t>apvienotajā dokumentā “Gada pārskats un uzņēmumu ienākuma nodokļa deklarācija”</w:t>
      </w:r>
      <w:r w:rsidR="00842FFB">
        <w:rPr>
          <w:sz w:val="28"/>
          <w:szCs w:val="28"/>
          <w:lang w:val="lv-LV"/>
        </w:rPr>
        <w:t xml:space="preserve"> </w:t>
      </w:r>
      <w:r w:rsidR="00842FFB">
        <w:rPr>
          <w:noProof/>
          <w:sz w:val="28"/>
          <w:szCs w:val="28"/>
          <w:lang w:val="lv-LV"/>
        </w:rPr>
        <w:t>aizpilda uzņēmumu ienākuma nodokļa deklarāciju.</w:t>
      </w:r>
    </w:p>
    <w:p w14:paraId="117E2797" w14:textId="54417F9B" w:rsidR="00ED08CC" w:rsidRDefault="00ED08CC" w:rsidP="00614C44">
      <w:pPr>
        <w:jc w:val="both"/>
        <w:rPr>
          <w:sz w:val="28"/>
          <w:szCs w:val="28"/>
          <w:lang w:val="lv-LV"/>
        </w:rPr>
      </w:pPr>
    </w:p>
    <w:p w14:paraId="6FC9496D" w14:textId="1876A8CA" w:rsidR="00ED08CC" w:rsidRDefault="00D4209A" w:rsidP="00614C44">
      <w:pPr>
        <w:jc w:val="both"/>
        <w:rPr>
          <w:sz w:val="28"/>
          <w:szCs w:val="28"/>
          <w:lang w:val="lv-LV"/>
        </w:rPr>
      </w:pPr>
      <w:r>
        <w:rPr>
          <w:noProof/>
          <w:sz w:val="28"/>
          <w:szCs w:val="28"/>
          <w:lang w:val="lv-LV"/>
        </w:rPr>
        <w:drawing>
          <wp:inline distT="0" distB="0" distL="0" distR="0" wp14:anchorId="1B35FD44" wp14:editId="5F32F9D5">
            <wp:extent cx="5939790" cy="641985"/>
            <wp:effectExtent l="0" t="0" r="381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.27-3PNG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FC61C" w14:textId="6EACB82A" w:rsidR="006852FD" w:rsidRDefault="006852FD" w:rsidP="00614C44">
      <w:pPr>
        <w:jc w:val="both"/>
        <w:rPr>
          <w:sz w:val="28"/>
          <w:szCs w:val="28"/>
          <w:lang w:val="lv-LV"/>
        </w:rPr>
      </w:pPr>
    </w:p>
    <w:p w14:paraId="73221D50" w14:textId="34C4F6D2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033DB634" w14:textId="67211AB5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7C0A879D" w14:textId="0AE58A1E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22F06768" w14:textId="752B7351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1EF3EFBA" w14:textId="2E18CA8A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081EE2DB" w14:textId="115C0A4A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13037AF9" w14:textId="11EB3CE8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088C4004" w14:textId="204AD43E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71BD0F69" w14:textId="4D0C5AEB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6E08B75E" w14:textId="5B661FCD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77DEE007" w14:textId="59F9D06F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5FBE16E0" w14:textId="77777777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65D92FE5" w14:textId="59776B49" w:rsidR="006852FD" w:rsidRDefault="00D80329" w:rsidP="00920447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 xml:space="preserve">10. </w:t>
      </w:r>
      <w:r w:rsidR="002A6D01" w:rsidRPr="000C270C">
        <w:rPr>
          <w:sz w:val="28"/>
          <w:szCs w:val="28"/>
          <w:lang w:val="lv-LV"/>
        </w:rPr>
        <w:t xml:space="preserve">EDS tiek veikts uzņēmumu ienākuma nodokļa avansa </w:t>
      </w:r>
      <w:r w:rsidR="002A6D01">
        <w:rPr>
          <w:sz w:val="28"/>
          <w:szCs w:val="28"/>
          <w:lang w:val="lv-LV"/>
        </w:rPr>
        <w:t xml:space="preserve">maksājumu </w:t>
      </w:r>
      <w:r w:rsidR="002A6D01" w:rsidRPr="000C270C">
        <w:rPr>
          <w:sz w:val="28"/>
          <w:szCs w:val="28"/>
          <w:lang w:val="lv-LV"/>
        </w:rPr>
        <w:t>aprēķins</w:t>
      </w:r>
      <w:r w:rsidR="002A6D01">
        <w:rPr>
          <w:sz w:val="28"/>
          <w:szCs w:val="28"/>
          <w:lang w:val="lv-LV"/>
        </w:rPr>
        <w:t>. Izdara atzīmi pie informācijas “Apstiprinu, ka esmu informēts par aprēķinātajām uzņēmuma ienākuma nodokļa avansu summām”.</w:t>
      </w:r>
    </w:p>
    <w:p w14:paraId="77C135E0" w14:textId="77777777" w:rsidR="00D12E55" w:rsidRDefault="00D12E55" w:rsidP="002A6D01">
      <w:pPr>
        <w:jc w:val="both"/>
        <w:rPr>
          <w:sz w:val="28"/>
          <w:szCs w:val="28"/>
          <w:lang w:val="lv-LV"/>
        </w:rPr>
      </w:pPr>
    </w:p>
    <w:p w14:paraId="17A0B985" w14:textId="37212EDC" w:rsidR="006852FD" w:rsidRDefault="00E02BA6" w:rsidP="00614C44">
      <w:pPr>
        <w:jc w:val="both"/>
        <w:rPr>
          <w:sz w:val="28"/>
          <w:szCs w:val="28"/>
          <w:lang w:val="lv-LV"/>
        </w:rPr>
      </w:pPr>
      <w:r>
        <w:rPr>
          <w:noProof/>
          <w:sz w:val="28"/>
          <w:szCs w:val="28"/>
          <w:lang w:val="lv-LV"/>
        </w:rPr>
        <w:drawing>
          <wp:inline distT="0" distB="0" distL="0" distR="0" wp14:anchorId="0F0F7D93" wp14:editId="7EFEDB4B">
            <wp:extent cx="3257550" cy="2029963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. 7 PNG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712" cy="205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AFCC" w14:textId="77777777" w:rsidR="001458AD" w:rsidRDefault="001458AD" w:rsidP="00614C44">
      <w:pPr>
        <w:jc w:val="both"/>
        <w:rPr>
          <w:sz w:val="28"/>
          <w:szCs w:val="28"/>
          <w:lang w:val="lv-LV"/>
        </w:rPr>
      </w:pPr>
    </w:p>
    <w:p w14:paraId="137FA57F" w14:textId="7674F53A" w:rsidR="006852FD" w:rsidRDefault="00D80329" w:rsidP="00920447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11. </w:t>
      </w:r>
      <w:r w:rsidR="004C3F95">
        <w:rPr>
          <w:sz w:val="28"/>
          <w:szCs w:val="28"/>
          <w:lang w:val="lv-LV"/>
        </w:rPr>
        <w:t>Iesniedz sagatavoto apvienoto dokumentu.</w:t>
      </w:r>
    </w:p>
    <w:p w14:paraId="6130C9F8" w14:textId="08F967A6" w:rsidR="006852FD" w:rsidRDefault="006852FD" w:rsidP="00614C44">
      <w:pPr>
        <w:jc w:val="both"/>
        <w:rPr>
          <w:sz w:val="28"/>
          <w:szCs w:val="28"/>
          <w:lang w:val="lv-LV"/>
        </w:rPr>
      </w:pPr>
    </w:p>
    <w:p w14:paraId="630A10B0" w14:textId="6D6E404F" w:rsidR="006852FD" w:rsidRDefault="006852FD" w:rsidP="00614C44">
      <w:pPr>
        <w:jc w:val="both"/>
        <w:rPr>
          <w:sz w:val="28"/>
          <w:szCs w:val="28"/>
          <w:lang w:val="lv-LV"/>
        </w:rPr>
      </w:pPr>
    </w:p>
    <w:p w14:paraId="7B5A4541" w14:textId="25D4F914" w:rsidR="00614C44" w:rsidRPr="00180F84" w:rsidRDefault="00614C44" w:rsidP="00614C44">
      <w:pPr>
        <w:jc w:val="both"/>
        <w:rPr>
          <w:sz w:val="28"/>
          <w:szCs w:val="28"/>
          <w:lang w:val="lv-LV"/>
        </w:rPr>
      </w:pPr>
      <w:r w:rsidRPr="00180F84">
        <w:rPr>
          <w:sz w:val="28"/>
          <w:szCs w:val="28"/>
          <w:lang w:val="lv-LV"/>
        </w:rPr>
        <w:t>201</w:t>
      </w:r>
      <w:r w:rsidR="009D7272">
        <w:rPr>
          <w:sz w:val="28"/>
          <w:szCs w:val="28"/>
          <w:lang w:val="lv-LV"/>
        </w:rPr>
        <w:t>7</w:t>
      </w:r>
      <w:r w:rsidRPr="00180F84">
        <w:rPr>
          <w:sz w:val="28"/>
          <w:szCs w:val="28"/>
          <w:lang w:val="lv-LV"/>
        </w:rPr>
        <w:t>.</w:t>
      </w:r>
      <w:r w:rsidR="002A77F0">
        <w:rPr>
          <w:sz w:val="28"/>
          <w:szCs w:val="28"/>
          <w:lang w:val="lv-LV"/>
        </w:rPr>
        <w:t xml:space="preserve">gada </w:t>
      </w:r>
      <w:r w:rsidR="009D7272">
        <w:rPr>
          <w:sz w:val="28"/>
          <w:szCs w:val="28"/>
          <w:lang w:val="lv-LV"/>
        </w:rPr>
        <w:t>februārī</w:t>
      </w:r>
    </w:p>
    <w:p w14:paraId="511FC320" w14:textId="77777777" w:rsidR="00614C44" w:rsidRPr="00180F84" w:rsidRDefault="00614C44" w:rsidP="00614C44">
      <w:pPr>
        <w:jc w:val="both"/>
        <w:rPr>
          <w:sz w:val="28"/>
          <w:szCs w:val="28"/>
          <w:lang w:val="lv-LV"/>
        </w:rPr>
      </w:pPr>
      <w:r w:rsidRPr="00180F84">
        <w:rPr>
          <w:sz w:val="28"/>
          <w:szCs w:val="28"/>
          <w:lang w:val="lv-LV"/>
        </w:rPr>
        <w:t>Informāciju sagatavoja</w:t>
      </w:r>
    </w:p>
    <w:p w14:paraId="362F2F85" w14:textId="4D4B925A" w:rsidR="001458AD" w:rsidRDefault="00614C44" w:rsidP="00614C44">
      <w:pPr>
        <w:jc w:val="both"/>
        <w:rPr>
          <w:sz w:val="28"/>
          <w:szCs w:val="28"/>
          <w:lang w:val="lv-LV"/>
        </w:rPr>
      </w:pPr>
      <w:r w:rsidRPr="00180F84">
        <w:rPr>
          <w:sz w:val="28"/>
          <w:szCs w:val="28"/>
          <w:lang w:val="lv-LV"/>
        </w:rPr>
        <w:t>V</w:t>
      </w:r>
      <w:r w:rsidR="0034755A" w:rsidRPr="00180F84">
        <w:rPr>
          <w:sz w:val="28"/>
          <w:szCs w:val="28"/>
          <w:lang w:val="lv-LV"/>
        </w:rPr>
        <w:t>alsts ieņēmumu dienesta</w:t>
      </w:r>
    </w:p>
    <w:p w14:paraId="4A8D8DD9" w14:textId="7719DC8E" w:rsidR="00614C44" w:rsidRPr="00180F84" w:rsidRDefault="00614C44" w:rsidP="00614C44">
      <w:pPr>
        <w:jc w:val="both"/>
        <w:rPr>
          <w:sz w:val="28"/>
          <w:szCs w:val="28"/>
          <w:lang w:val="lv-LV"/>
        </w:rPr>
      </w:pPr>
      <w:r w:rsidRPr="00180F84">
        <w:rPr>
          <w:sz w:val="28"/>
          <w:szCs w:val="28"/>
          <w:lang w:val="lv-LV"/>
        </w:rPr>
        <w:t>Nodokļu pārvalde</w:t>
      </w:r>
    </w:p>
    <w:sectPr w:rsidR="00614C44" w:rsidRPr="00180F84" w:rsidSect="003332C3">
      <w:headerReference w:type="even" r:id="rId19"/>
      <w:headerReference w:type="default" r:id="rId2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E9AA9" w14:textId="77777777" w:rsidR="00990167" w:rsidRDefault="00990167">
      <w:r>
        <w:separator/>
      </w:r>
    </w:p>
  </w:endnote>
  <w:endnote w:type="continuationSeparator" w:id="0">
    <w:p w14:paraId="38C1D11F" w14:textId="77777777" w:rsidR="00990167" w:rsidRDefault="0099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50A0D" w14:textId="77777777" w:rsidR="00990167" w:rsidRDefault="00990167">
      <w:r>
        <w:separator/>
      </w:r>
    </w:p>
  </w:footnote>
  <w:footnote w:type="continuationSeparator" w:id="0">
    <w:p w14:paraId="76F89E43" w14:textId="77777777" w:rsidR="00990167" w:rsidRDefault="0099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661DB" w14:textId="77777777" w:rsidR="0056668A" w:rsidRDefault="002A5821" w:rsidP="00DE5C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66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4E04D" w14:textId="77777777" w:rsidR="0056668A" w:rsidRDefault="00566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A6EB" w14:textId="60892E20" w:rsidR="0056668A" w:rsidRPr="00E05AA9" w:rsidRDefault="002A5821" w:rsidP="00E05AA9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E05AA9">
      <w:rPr>
        <w:rStyle w:val="PageNumber"/>
        <w:sz w:val="24"/>
        <w:szCs w:val="24"/>
      </w:rPr>
      <w:fldChar w:fldCharType="begin"/>
    </w:r>
    <w:r w:rsidR="0056668A" w:rsidRPr="00E05AA9">
      <w:rPr>
        <w:rStyle w:val="PageNumber"/>
        <w:sz w:val="24"/>
        <w:szCs w:val="24"/>
      </w:rPr>
      <w:instrText xml:space="preserve">PAGE  </w:instrText>
    </w:r>
    <w:r w:rsidRPr="00E05AA9">
      <w:rPr>
        <w:rStyle w:val="PageNumber"/>
        <w:sz w:val="24"/>
        <w:szCs w:val="24"/>
      </w:rPr>
      <w:fldChar w:fldCharType="separate"/>
    </w:r>
    <w:r w:rsidR="00920447">
      <w:rPr>
        <w:rStyle w:val="PageNumber"/>
        <w:noProof/>
        <w:sz w:val="24"/>
        <w:szCs w:val="24"/>
      </w:rPr>
      <w:t>6</w:t>
    </w:r>
    <w:r w:rsidRPr="00E05AA9">
      <w:rPr>
        <w:rStyle w:val="PageNumber"/>
        <w:sz w:val="24"/>
        <w:szCs w:val="24"/>
      </w:rPr>
      <w:fldChar w:fldCharType="end"/>
    </w:r>
  </w:p>
  <w:p w14:paraId="5ECB5F6F" w14:textId="77777777" w:rsidR="0056668A" w:rsidRDefault="0056668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B4F"/>
    <w:multiLevelType w:val="hybridMultilevel"/>
    <w:tmpl w:val="A3F21614"/>
    <w:lvl w:ilvl="0" w:tplc="57BA0C0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D77B77"/>
    <w:multiLevelType w:val="hybridMultilevel"/>
    <w:tmpl w:val="45FA07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5EBA"/>
    <w:multiLevelType w:val="hybridMultilevel"/>
    <w:tmpl w:val="C042360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927536"/>
    <w:multiLevelType w:val="hybridMultilevel"/>
    <w:tmpl w:val="DD1C06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02362"/>
    <w:multiLevelType w:val="multilevel"/>
    <w:tmpl w:val="4F7EE9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4471695F"/>
    <w:multiLevelType w:val="hybridMultilevel"/>
    <w:tmpl w:val="6C4406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47686"/>
    <w:multiLevelType w:val="hybridMultilevel"/>
    <w:tmpl w:val="85E07DEA"/>
    <w:lvl w:ilvl="0" w:tplc="A3D83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95"/>
    <w:rsid w:val="000150C9"/>
    <w:rsid w:val="0002246B"/>
    <w:rsid w:val="000325DC"/>
    <w:rsid w:val="00036B52"/>
    <w:rsid w:val="00050AEC"/>
    <w:rsid w:val="000530E8"/>
    <w:rsid w:val="00053D7A"/>
    <w:rsid w:val="00054ABB"/>
    <w:rsid w:val="00057BBE"/>
    <w:rsid w:val="00093FA0"/>
    <w:rsid w:val="00094C8D"/>
    <w:rsid w:val="000A2503"/>
    <w:rsid w:val="000A3243"/>
    <w:rsid w:val="000A5241"/>
    <w:rsid w:val="000B2B5A"/>
    <w:rsid w:val="000C119B"/>
    <w:rsid w:val="000C54EA"/>
    <w:rsid w:val="000C6201"/>
    <w:rsid w:val="000C6863"/>
    <w:rsid w:val="000D0145"/>
    <w:rsid w:val="000D266E"/>
    <w:rsid w:val="000D5819"/>
    <w:rsid w:val="000D58B9"/>
    <w:rsid w:val="000D7FE3"/>
    <w:rsid w:val="000E3315"/>
    <w:rsid w:val="000E535F"/>
    <w:rsid w:val="000E5D60"/>
    <w:rsid w:val="000E65F9"/>
    <w:rsid w:val="000E7B7D"/>
    <w:rsid w:val="000F2182"/>
    <w:rsid w:val="000F3E47"/>
    <w:rsid w:val="000F54AF"/>
    <w:rsid w:val="000F56C3"/>
    <w:rsid w:val="00105B06"/>
    <w:rsid w:val="00106673"/>
    <w:rsid w:val="00106A79"/>
    <w:rsid w:val="00110E0B"/>
    <w:rsid w:val="00112AE1"/>
    <w:rsid w:val="00121C9D"/>
    <w:rsid w:val="001264F0"/>
    <w:rsid w:val="001359CA"/>
    <w:rsid w:val="00135ECA"/>
    <w:rsid w:val="0014296A"/>
    <w:rsid w:val="00144274"/>
    <w:rsid w:val="001458AD"/>
    <w:rsid w:val="00153FC4"/>
    <w:rsid w:val="00164CB7"/>
    <w:rsid w:val="00170241"/>
    <w:rsid w:val="00176728"/>
    <w:rsid w:val="00180F84"/>
    <w:rsid w:val="00183AB0"/>
    <w:rsid w:val="00186D8B"/>
    <w:rsid w:val="00193B8D"/>
    <w:rsid w:val="0019598C"/>
    <w:rsid w:val="00196F8B"/>
    <w:rsid w:val="00197FBA"/>
    <w:rsid w:val="001A23B5"/>
    <w:rsid w:val="001A2EE3"/>
    <w:rsid w:val="001A7743"/>
    <w:rsid w:val="001B5F53"/>
    <w:rsid w:val="001B6BA5"/>
    <w:rsid w:val="001C7EC8"/>
    <w:rsid w:val="001D2600"/>
    <w:rsid w:val="001D3888"/>
    <w:rsid w:val="001D3CBD"/>
    <w:rsid w:val="001E3B02"/>
    <w:rsid w:val="001E4E06"/>
    <w:rsid w:val="001E7E3E"/>
    <w:rsid w:val="001F0B93"/>
    <w:rsid w:val="001F73B8"/>
    <w:rsid w:val="00207F62"/>
    <w:rsid w:val="002157DD"/>
    <w:rsid w:val="00216242"/>
    <w:rsid w:val="00217281"/>
    <w:rsid w:val="0021776C"/>
    <w:rsid w:val="00224FA1"/>
    <w:rsid w:val="002267B4"/>
    <w:rsid w:val="002271EA"/>
    <w:rsid w:val="00232D27"/>
    <w:rsid w:val="00234A62"/>
    <w:rsid w:val="00234DEA"/>
    <w:rsid w:val="00241953"/>
    <w:rsid w:val="002439FF"/>
    <w:rsid w:val="00244EE2"/>
    <w:rsid w:val="00245380"/>
    <w:rsid w:val="00255294"/>
    <w:rsid w:val="002552F8"/>
    <w:rsid w:val="00260D80"/>
    <w:rsid w:val="00262B52"/>
    <w:rsid w:val="0026685B"/>
    <w:rsid w:val="002679D4"/>
    <w:rsid w:val="00271C25"/>
    <w:rsid w:val="00284CBE"/>
    <w:rsid w:val="002864FB"/>
    <w:rsid w:val="00290A3D"/>
    <w:rsid w:val="00292097"/>
    <w:rsid w:val="002961BD"/>
    <w:rsid w:val="002A5821"/>
    <w:rsid w:val="002A6D01"/>
    <w:rsid w:val="002A77F0"/>
    <w:rsid w:val="002C5851"/>
    <w:rsid w:val="002D70CB"/>
    <w:rsid w:val="002E2C54"/>
    <w:rsid w:val="002E3C57"/>
    <w:rsid w:val="002E4EA8"/>
    <w:rsid w:val="002F0408"/>
    <w:rsid w:val="00303966"/>
    <w:rsid w:val="00304899"/>
    <w:rsid w:val="00312DAF"/>
    <w:rsid w:val="00317137"/>
    <w:rsid w:val="00324FD5"/>
    <w:rsid w:val="00332E19"/>
    <w:rsid w:val="003332C3"/>
    <w:rsid w:val="00335D95"/>
    <w:rsid w:val="00337F96"/>
    <w:rsid w:val="00337FAB"/>
    <w:rsid w:val="00341F9A"/>
    <w:rsid w:val="0034755A"/>
    <w:rsid w:val="003539FA"/>
    <w:rsid w:val="00353EF3"/>
    <w:rsid w:val="0036192E"/>
    <w:rsid w:val="00361B48"/>
    <w:rsid w:val="00373C28"/>
    <w:rsid w:val="00376C07"/>
    <w:rsid w:val="003778A5"/>
    <w:rsid w:val="00386015"/>
    <w:rsid w:val="0039674A"/>
    <w:rsid w:val="003A2C56"/>
    <w:rsid w:val="003A3B02"/>
    <w:rsid w:val="003A49DC"/>
    <w:rsid w:val="003B3855"/>
    <w:rsid w:val="003B7E9B"/>
    <w:rsid w:val="003C31BC"/>
    <w:rsid w:val="003C33D8"/>
    <w:rsid w:val="003C4B94"/>
    <w:rsid w:val="003C547D"/>
    <w:rsid w:val="003C6F30"/>
    <w:rsid w:val="003D2D3A"/>
    <w:rsid w:val="003E1B46"/>
    <w:rsid w:val="003E4BF6"/>
    <w:rsid w:val="003F11C7"/>
    <w:rsid w:val="003F4C74"/>
    <w:rsid w:val="00404884"/>
    <w:rsid w:val="0040611F"/>
    <w:rsid w:val="00411123"/>
    <w:rsid w:val="0041125D"/>
    <w:rsid w:val="00411CC4"/>
    <w:rsid w:val="00411D99"/>
    <w:rsid w:val="004161F2"/>
    <w:rsid w:val="00420AC0"/>
    <w:rsid w:val="00424FFD"/>
    <w:rsid w:val="00430767"/>
    <w:rsid w:val="004335F8"/>
    <w:rsid w:val="00434BFF"/>
    <w:rsid w:val="00434C21"/>
    <w:rsid w:val="00453B6F"/>
    <w:rsid w:val="004553CD"/>
    <w:rsid w:val="00461807"/>
    <w:rsid w:val="00472BE0"/>
    <w:rsid w:val="00481308"/>
    <w:rsid w:val="0048494B"/>
    <w:rsid w:val="0048763B"/>
    <w:rsid w:val="004923A9"/>
    <w:rsid w:val="004A17D6"/>
    <w:rsid w:val="004A5536"/>
    <w:rsid w:val="004A6119"/>
    <w:rsid w:val="004B13A0"/>
    <w:rsid w:val="004C0B41"/>
    <w:rsid w:val="004C3F95"/>
    <w:rsid w:val="004C5EEC"/>
    <w:rsid w:val="004C62D8"/>
    <w:rsid w:val="004D0240"/>
    <w:rsid w:val="004E75FB"/>
    <w:rsid w:val="004E7D42"/>
    <w:rsid w:val="004F01A8"/>
    <w:rsid w:val="004F137C"/>
    <w:rsid w:val="004F5B33"/>
    <w:rsid w:val="004F6E3C"/>
    <w:rsid w:val="004F7484"/>
    <w:rsid w:val="00512922"/>
    <w:rsid w:val="00512DE4"/>
    <w:rsid w:val="00516A4C"/>
    <w:rsid w:val="005202B8"/>
    <w:rsid w:val="005246AD"/>
    <w:rsid w:val="0052613E"/>
    <w:rsid w:val="00530381"/>
    <w:rsid w:val="0053044D"/>
    <w:rsid w:val="00540DCB"/>
    <w:rsid w:val="0055141B"/>
    <w:rsid w:val="005607F0"/>
    <w:rsid w:val="00560A66"/>
    <w:rsid w:val="0056668A"/>
    <w:rsid w:val="00567605"/>
    <w:rsid w:val="00571C51"/>
    <w:rsid w:val="005721A4"/>
    <w:rsid w:val="00572E15"/>
    <w:rsid w:val="0057590B"/>
    <w:rsid w:val="00580FB7"/>
    <w:rsid w:val="005911D3"/>
    <w:rsid w:val="005933CD"/>
    <w:rsid w:val="00593E0D"/>
    <w:rsid w:val="00595204"/>
    <w:rsid w:val="00595462"/>
    <w:rsid w:val="005A3794"/>
    <w:rsid w:val="005B1F4F"/>
    <w:rsid w:val="005B3B90"/>
    <w:rsid w:val="005B3D91"/>
    <w:rsid w:val="005B4B6F"/>
    <w:rsid w:val="005C6CCE"/>
    <w:rsid w:val="005C77EF"/>
    <w:rsid w:val="005D22C2"/>
    <w:rsid w:val="005D682B"/>
    <w:rsid w:val="005D7D98"/>
    <w:rsid w:val="005E2343"/>
    <w:rsid w:val="005E378E"/>
    <w:rsid w:val="005F50F4"/>
    <w:rsid w:val="00604245"/>
    <w:rsid w:val="0060494A"/>
    <w:rsid w:val="00611E35"/>
    <w:rsid w:val="0061218D"/>
    <w:rsid w:val="00614C44"/>
    <w:rsid w:val="00615284"/>
    <w:rsid w:val="00620F12"/>
    <w:rsid w:val="00626C50"/>
    <w:rsid w:val="00630F04"/>
    <w:rsid w:val="00640AAF"/>
    <w:rsid w:val="00642214"/>
    <w:rsid w:val="00644183"/>
    <w:rsid w:val="0065455E"/>
    <w:rsid w:val="006546F0"/>
    <w:rsid w:val="0065619E"/>
    <w:rsid w:val="0067734E"/>
    <w:rsid w:val="006852FD"/>
    <w:rsid w:val="00685C94"/>
    <w:rsid w:val="006A586E"/>
    <w:rsid w:val="006A6CAC"/>
    <w:rsid w:val="006B3964"/>
    <w:rsid w:val="006B4320"/>
    <w:rsid w:val="006B7328"/>
    <w:rsid w:val="006D1EDC"/>
    <w:rsid w:val="006D7B4F"/>
    <w:rsid w:val="006E1B1D"/>
    <w:rsid w:val="006E2714"/>
    <w:rsid w:val="006E2D13"/>
    <w:rsid w:val="006E2DC9"/>
    <w:rsid w:val="006E48D2"/>
    <w:rsid w:val="006E75A6"/>
    <w:rsid w:val="006F28B2"/>
    <w:rsid w:val="006F3AB3"/>
    <w:rsid w:val="006F5486"/>
    <w:rsid w:val="006F632B"/>
    <w:rsid w:val="00705D7E"/>
    <w:rsid w:val="007066F3"/>
    <w:rsid w:val="00712E5F"/>
    <w:rsid w:val="00721136"/>
    <w:rsid w:val="0072352D"/>
    <w:rsid w:val="0073090E"/>
    <w:rsid w:val="00731E6F"/>
    <w:rsid w:val="00745418"/>
    <w:rsid w:val="00745703"/>
    <w:rsid w:val="0075087D"/>
    <w:rsid w:val="007564E3"/>
    <w:rsid w:val="007615F6"/>
    <w:rsid w:val="00766EDD"/>
    <w:rsid w:val="007700C6"/>
    <w:rsid w:val="00770203"/>
    <w:rsid w:val="00781247"/>
    <w:rsid w:val="00783AAE"/>
    <w:rsid w:val="00784CBE"/>
    <w:rsid w:val="007863AD"/>
    <w:rsid w:val="007913E5"/>
    <w:rsid w:val="00792C26"/>
    <w:rsid w:val="00796A3E"/>
    <w:rsid w:val="007974F6"/>
    <w:rsid w:val="007A1756"/>
    <w:rsid w:val="007A4080"/>
    <w:rsid w:val="007A53F5"/>
    <w:rsid w:val="007A5A53"/>
    <w:rsid w:val="007A6DE7"/>
    <w:rsid w:val="007C12D5"/>
    <w:rsid w:val="007C646B"/>
    <w:rsid w:val="007D07A3"/>
    <w:rsid w:val="007D340B"/>
    <w:rsid w:val="007D6033"/>
    <w:rsid w:val="007E1004"/>
    <w:rsid w:val="007E1B25"/>
    <w:rsid w:val="007E3271"/>
    <w:rsid w:val="007E5051"/>
    <w:rsid w:val="007E7A79"/>
    <w:rsid w:val="007F2783"/>
    <w:rsid w:val="007F5720"/>
    <w:rsid w:val="008014DA"/>
    <w:rsid w:val="00803C56"/>
    <w:rsid w:val="00807B05"/>
    <w:rsid w:val="008110BB"/>
    <w:rsid w:val="008133C2"/>
    <w:rsid w:val="00821BD8"/>
    <w:rsid w:val="00821F35"/>
    <w:rsid w:val="0083227B"/>
    <w:rsid w:val="00836978"/>
    <w:rsid w:val="00841459"/>
    <w:rsid w:val="00842FFB"/>
    <w:rsid w:val="00843B31"/>
    <w:rsid w:val="008466B5"/>
    <w:rsid w:val="00847A3E"/>
    <w:rsid w:val="00852786"/>
    <w:rsid w:val="0085465C"/>
    <w:rsid w:val="00867E17"/>
    <w:rsid w:val="008702A1"/>
    <w:rsid w:val="00872804"/>
    <w:rsid w:val="00872895"/>
    <w:rsid w:val="00874318"/>
    <w:rsid w:val="00874F0F"/>
    <w:rsid w:val="00877C8E"/>
    <w:rsid w:val="00884B6B"/>
    <w:rsid w:val="00886CEE"/>
    <w:rsid w:val="008950E8"/>
    <w:rsid w:val="00896DDF"/>
    <w:rsid w:val="008A03EC"/>
    <w:rsid w:val="008A4C5E"/>
    <w:rsid w:val="008B2DE5"/>
    <w:rsid w:val="008B7CE7"/>
    <w:rsid w:val="008C57B9"/>
    <w:rsid w:val="008E719B"/>
    <w:rsid w:val="008F01ED"/>
    <w:rsid w:val="008F13AF"/>
    <w:rsid w:val="008F36C0"/>
    <w:rsid w:val="008F5D57"/>
    <w:rsid w:val="008F5DDB"/>
    <w:rsid w:val="008F6115"/>
    <w:rsid w:val="009022B9"/>
    <w:rsid w:val="0091206E"/>
    <w:rsid w:val="00912928"/>
    <w:rsid w:val="009145A9"/>
    <w:rsid w:val="00920447"/>
    <w:rsid w:val="00920756"/>
    <w:rsid w:val="009254CB"/>
    <w:rsid w:val="009270E6"/>
    <w:rsid w:val="00936053"/>
    <w:rsid w:val="00936098"/>
    <w:rsid w:val="009378C0"/>
    <w:rsid w:val="009418C4"/>
    <w:rsid w:val="0094201A"/>
    <w:rsid w:val="0094518B"/>
    <w:rsid w:val="00950706"/>
    <w:rsid w:val="009522D5"/>
    <w:rsid w:val="00952F26"/>
    <w:rsid w:val="009546DE"/>
    <w:rsid w:val="00966601"/>
    <w:rsid w:val="00975B08"/>
    <w:rsid w:val="00980222"/>
    <w:rsid w:val="00990167"/>
    <w:rsid w:val="00993DF6"/>
    <w:rsid w:val="009B0125"/>
    <w:rsid w:val="009B07C5"/>
    <w:rsid w:val="009B40BC"/>
    <w:rsid w:val="009C3D4A"/>
    <w:rsid w:val="009D0064"/>
    <w:rsid w:val="009D7272"/>
    <w:rsid w:val="009E126E"/>
    <w:rsid w:val="009E6660"/>
    <w:rsid w:val="009F0D3B"/>
    <w:rsid w:val="009F62E9"/>
    <w:rsid w:val="009F72D3"/>
    <w:rsid w:val="00A0007F"/>
    <w:rsid w:val="00A02DD1"/>
    <w:rsid w:val="00A12152"/>
    <w:rsid w:val="00A22588"/>
    <w:rsid w:val="00A24636"/>
    <w:rsid w:val="00A404DC"/>
    <w:rsid w:val="00A50D95"/>
    <w:rsid w:val="00A51CDE"/>
    <w:rsid w:val="00A52007"/>
    <w:rsid w:val="00A528ED"/>
    <w:rsid w:val="00A545A0"/>
    <w:rsid w:val="00A57EC8"/>
    <w:rsid w:val="00A701A4"/>
    <w:rsid w:val="00A70DB7"/>
    <w:rsid w:val="00A7399A"/>
    <w:rsid w:val="00A76136"/>
    <w:rsid w:val="00A76DFF"/>
    <w:rsid w:val="00A8100A"/>
    <w:rsid w:val="00A81055"/>
    <w:rsid w:val="00A86F21"/>
    <w:rsid w:val="00A90BA5"/>
    <w:rsid w:val="00A92043"/>
    <w:rsid w:val="00A93EC2"/>
    <w:rsid w:val="00A968F8"/>
    <w:rsid w:val="00AA4B42"/>
    <w:rsid w:val="00AA4F49"/>
    <w:rsid w:val="00AA6202"/>
    <w:rsid w:val="00AA779C"/>
    <w:rsid w:val="00AB0996"/>
    <w:rsid w:val="00AC0FB3"/>
    <w:rsid w:val="00AC5D94"/>
    <w:rsid w:val="00AD3A68"/>
    <w:rsid w:val="00AD47C4"/>
    <w:rsid w:val="00AE715B"/>
    <w:rsid w:val="00AF1351"/>
    <w:rsid w:val="00AF3E04"/>
    <w:rsid w:val="00AF48E0"/>
    <w:rsid w:val="00B03590"/>
    <w:rsid w:val="00B035D6"/>
    <w:rsid w:val="00B07867"/>
    <w:rsid w:val="00B12E0B"/>
    <w:rsid w:val="00B13182"/>
    <w:rsid w:val="00B32822"/>
    <w:rsid w:val="00B433DF"/>
    <w:rsid w:val="00B4387B"/>
    <w:rsid w:val="00B443C3"/>
    <w:rsid w:val="00B44A1F"/>
    <w:rsid w:val="00B44C59"/>
    <w:rsid w:val="00B5055B"/>
    <w:rsid w:val="00B537B5"/>
    <w:rsid w:val="00B5439E"/>
    <w:rsid w:val="00B55212"/>
    <w:rsid w:val="00B57B1A"/>
    <w:rsid w:val="00B60B11"/>
    <w:rsid w:val="00B6710A"/>
    <w:rsid w:val="00B71858"/>
    <w:rsid w:val="00B73BA8"/>
    <w:rsid w:val="00B740A2"/>
    <w:rsid w:val="00B779A1"/>
    <w:rsid w:val="00B87C15"/>
    <w:rsid w:val="00B95E24"/>
    <w:rsid w:val="00BA2C8D"/>
    <w:rsid w:val="00BA347B"/>
    <w:rsid w:val="00BA48C0"/>
    <w:rsid w:val="00BA5F65"/>
    <w:rsid w:val="00BB7AAC"/>
    <w:rsid w:val="00BC4126"/>
    <w:rsid w:val="00BC547A"/>
    <w:rsid w:val="00BC7394"/>
    <w:rsid w:val="00BC7CC6"/>
    <w:rsid w:val="00BD03AA"/>
    <w:rsid w:val="00BE64C3"/>
    <w:rsid w:val="00BE70A8"/>
    <w:rsid w:val="00BE7B07"/>
    <w:rsid w:val="00BF14EC"/>
    <w:rsid w:val="00BF34AC"/>
    <w:rsid w:val="00BF747F"/>
    <w:rsid w:val="00C04934"/>
    <w:rsid w:val="00C14DE0"/>
    <w:rsid w:val="00C17F94"/>
    <w:rsid w:val="00C251ED"/>
    <w:rsid w:val="00C301AA"/>
    <w:rsid w:val="00C40AD0"/>
    <w:rsid w:val="00C40D41"/>
    <w:rsid w:val="00C4451C"/>
    <w:rsid w:val="00C44702"/>
    <w:rsid w:val="00C46731"/>
    <w:rsid w:val="00C46DE9"/>
    <w:rsid w:val="00C47FAB"/>
    <w:rsid w:val="00C551F8"/>
    <w:rsid w:val="00C56E3B"/>
    <w:rsid w:val="00C57C08"/>
    <w:rsid w:val="00C65E51"/>
    <w:rsid w:val="00C66B1E"/>
    <w:rsid w:val="00C748D6"/>
    <w:rsid w:val="00C74BA4"/>
    <w:rsid w:val="00C760B3"/>
    <w:rsid w:val="00C812AA"/>
    <w:rsid w:val="00CA35AA"/>
    <w:rsid w:val="00CA4516"/>
    <w:rsid w:val="00CA6EF0"/>
    <w:rsid w:val="00CB0652"/>
    <w:rsid w:val="00CB1EAE"/>
    <w:rsid w:val="00CC6F79"/>
    <w:rsid w:val="00CE196D"/>
    <w:rsid w:val="00CE1A8C"/>
    <w:rsid w:val="00CE2AA8"/>
    <w:rsid w:val="00CE2B77"/>
    <w:rsid w:val="00CE2CCA"/>
    <w:rsid w:val="00CE427E"/>
    <w:rsid w:val="00CF02CE"/>
    <w:rsid w:val="00CF6FE0"/>
    <w:rsid w:val="00CF793E"/>
    <w:rsid w:val="00D12E55"/>
    <w:rsid w:val="00D15195"/>
    <w:rsid w:val="00D17480"/>
    <w:rsid w:val="00D17C65"/>
    <w:rsid w:val="00D244FB"/>
    <w:rsid w:val="00D254DB"/>
    <w:rsid w:val="00D27A0D"/>
    <w:rsid w:val="00D33EE6"/>
    <w:rsid w:val="00D3721B"/>
    <w:rsid w:val="00D40730"/>
    <w:rsid w:val="00D4209A"/>
    <w:rsid w:val="00D428D4"/>
    <w:rsid w:val="00D476AC"/>
    <w:rsid w:val="00D566C3"/>
    <w:rsid w:val="00D71A06"/>
    <w:rsid w:val="00D80329"/>
    <w:rsid w:val="00D8781F"/>
    <w:rsid w:val="00D935F1"/>
    <w:rsid w:val="00D96F0F"/>
    <w:rsid w:val="00DA1C3A"/>
    <w:rsid w:val="00DA3FA7"/>
    <w:rsid w:val="00DA4C01"/>
    <w:rsid w:val="00DB0FCE"/>
    <w:rsid w:val="00DB6566"/>
    <w:rsid w:val="00DC0D78"/>
    <w:rsid w:val="00DC2449"/>
    <w:rsid w:val="00DC4EDF"/>
    <w:rsid w:val="00DC7011"/>
    <w:rsid w:val="00DC73ED"/>
    <w:rsid w:val="00DC75E4"/>
    <w:rsid w:val="00DD3B3F"/>
    <w:rsid w:val="00DD4450"/>
    <w:rsid w:val="00DD48F3"/>
    <w:rsid w:val="00DE5CB8"/>
    <w:rsid w:val="00DF5D3A"/>
    <w:rsid w:val="00E02097"/>
    <w:rsid w:val="00E02BA6"/>
    <w:rsid w:val="00E04EDE"/>
    <w:rsid w:val="00E05AA9"/>
    <w:rsid w:val="00E142C6"/>
    <w:rsid w:val="00E14A4A"/>
    <w:rsid w:val="00E231A3"/>
    <w:rsid w:val="00E2471E"/>
    <w:rsid w:val="00E25392"/>
    <w:rsid w:val="00E25DE3"/>
    <w:rsid w:val="00E40DCB"/>
    <w:rsid w:val="00E46031"/>
    <w:rsid w:val="00E500D3"/>
    <w:rsid w:val="00E510CA"/>
    <w:rsid w:val="00E70B46"/>
    <w:rsid w:val="00E75E8A"/>
    <w:rsid w:val="00E84347"/>
    <w:rsid w:val="00E875BD"/>
    <w:rsid w:val="00E92968"/>
    <w:rsid w:val="00E92F49"/>
    <w:rsid w:val="00E94B27"/>
    <w:rsid w:val="00EA3D46"/>
    <w:rsid w:val="00EB1AF4"/>
    <w:rsid w:val="00EC14E7"/>
    <w:rsid w:val="00EC2E3B"/>
    <w:rsid w:val="00ED08CC"/>
    <w:rsid w:val="00ED5FBC"/>
    <w:rsid w:val="00EE0C23"/>
    <w:rsid w:val="00EE4FE6"/>
    <w:rsid w:val="00EE6DA8"/>
    <w:rsid w:val="00EF21F8"/>
    <w:rsid w:val="00F0343B"/>
    <w:rsid w:val="00F037F3"/>
    <w:rsid w:val="00F03D9D"/>
    <w:rsid w:val="00F04B15"/>
    <w:rsid w:val="00F25C67"/>
    <w:rsid w:val="00F30389"/>
    <w:rsid w:val="00F34104"/>
    <w:rsid w:val="00F35B09"/>
    <w:rsid w:val="00F406A1"/>
    <w:rsid w:val="00F44C12"/>
    <w:rsid w:val="00F54540"/>
    <w:rsid w:val="00F6227B"/>
    <w:rsid w:val="00F62F6C"/>
    <w:rsid w:val="00F80243"/>
    <w:rsid w:val="00F805DE"/>
    <w:rsid w:val="00F80A62"/>
    <w:rsid w:val="00F81FD8"/>
    <w:rsid w:val="00F84091"/>
    <w:rsid w:val="00F8421C"/>
    <w:rsid w:val="00F90E6B"/>
    <w:rsid w:val="00F95BE9"/>
    <w:rsid w:val="00FA30D9"/>
    <w:rsid w:val="00FA6447"/>
    <w:rsid w:val="00FA69F3"/>
    <w:rsid w:val="00FA6D1E"/>
    <w:rsid w:val="00FA6E34"/>
    <w:rsid w:val="00FB0666"/>
    <w:rsid w:val="00FB4790"/>
    <w:rsid w:val="00FB5C35"/>
    <w:rsid w:val="00FB6755"/>
    <w:rsid w:val="00FC01E5"/>
    <w:rsid w:val="00FC0E6B"/>
    <w:rsid w:val="00FC184F"/>
    <w:rsid w:val="00FC7052"/>
    <w:rsid w:val="00FD2524"/>
    <w:rsid w:val="00FD3405"/>
    <w:rsid w:val="00FD7F18"/>
    <w:rsid w:val="00FF1385"/>
    <w:rsid w:val="00FF31A2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CD85D"/>
  <w15:docId w15:val="{49F5931B-FEEF-4256-947A-8BD5BE98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DB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3E1B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54DB"/>
    <w:pPr>
      <w:keepNext/>
      <w:tabs>
        <w:tab w:val="left" w:pos="2127"/>
        <w:tab w:val="left" w:pos="6096"/>
      </w:tabs>
      <w:jc w:val="right"/>
      <w:outlineLvl w:val="1"/>
    </w:pPr>
    <w:rPr>
      <w:sz w:val="28"/>
      <w:lang w:val="lv-LV" w:eastAsia="en-US"/>
    </w:rPr>
  </w:style>
  <w:style w:type="paragraph" w:styleId="Heading3">
    <w:name w:val="heading 3"/>
    <w:basedOn w:val="Normal"/>
    <w:next w:val="Normal"/>
    <w:qFormat/>
    <w:rsid w:val="00D254DB"/>
    <w:pPr>
      <w:keepNext/>
      <w:jc w:val="center"/>
      <w:outlineLvl w:val="2"/>
    </w:pPr>
    <w:rPr>
      <w:sz w:val="28"/>
      <w:lang w:val="lv-LV" w:eastAsia="en-US"/>
    </w:rPr>
  </w:style>
  <w:style w:type="paragraph" w:styleId="Heading5">
    <w:name w:val="heading 5"/>
    <w:basedOn w:val="Normal"/>
    <w:next w:val="Normal"/>
    <w:qFormat/>
    <w:rsid w:val="00D254DB"/>
    <w:pPr>
      <w:keepNext/>
      <w:jc w:val="both"/>
      <w:outlineLvl w:val="4"/>
    </w:pPr>
    <w:rPr>
      <w:sz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54DB"/>
    <w:pPr>
      <w:tabs>
        <w:tab w:val="center" w:pos="4153"/>
        <w:tab w:val="right" w:pos="8306"/>
      </w:tabs>
    </w:pPr>
    <w:rPr>
      <w:sz w:val="28"/>
      <w:lang w:val="en-GB" w:eastAsia="en-US"/>
    </w:rPr>
  </w:style>
  <w:style w:type="character" w:styleId="PageNumber">
    <w:name w:val="page number"/>
    <w:basedOn w:val="DefaultParagraphFont"/>
    <w:rsid w:val="00D254DB"/>
  </w:style>
  <w:style w:type="paragraph" w:styleId="BodyTextIndent">
    <w:name w:val="Body Text Indent"/>
    <w:basedOn w:val="Normal"/>
    <w:rsid w:val="00D254DB"/>
    <w:pPr>
      <w:ind w:firstLine="720"/>
      <w:jc w:val="both"/>
    </w:pPr>
    <w:rPr>
      <w:sz w:val="28"/>
      <w:lang w:val="lv-LV" w:eastAsia="en-US"/>
    </w:rPr>
  </w:style>
  <w:style w:type="character" w:styleId="Hyperlink">
    <w:name w:val="Hyperlink"/>
    <w:basedOn w:val="DefaultParagraphFont"/>
    <w:rsid w:val="00F84091"/>
    <w:rPr>
      <w:color w:val="0000FF"/>
      <w:u w:val="single"/>
    </w:rPr>
  </w:style>
  <w:style w:type="paragraph" w:styleId="BalloonText">
    <w:name w:val="Balloon Text"/>
    <w:basedOn w:val="Normal"/>
    <w:semiHidden/>
    <w:rsid w:val="00F8409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5AA9"/>
    <w:pPr>
      <w:tabs>
        <w:tab w:val="center" w:pos="4153"/>
        <w:tab w:val="right" w:pos="8306"/>
      </w:tabs>
    </w:pPr>
  </w:style>
  <w:style w:type="paragraph" w:customStyle="1" w:styleId="RakstzCharCharRakstzCharCharRakstz">
    <w:name w:val="Rakstz. Char Char Rakstz. Char Char Rakstz."/>
    <w:basedOn w:val="Normal"/>
    <w:rsid w:val="00993DF6"/>
    <w:pPr>
      <w:spacing w:after="160" w:line="240" w:lineRule="exact"/>
    </w:pPr>
    <w:rPr>
      <w:rFonts w:ascii="Tahoma" w:hAnsi="Tahoma"/>
      <w:lang w:eastAsia="en-US"/>
    </w:rPr>
  </w:style>
  <w:style w:type="paragraph" w:styleId="NormalWeb">
    <w:name w:val="Normal (Web)"/>
    <w:basedOn w:val="Normal"/>
    <w:uiPriority w:val="99"/>
    <w:rsid w:val="00D17480"/>
    <w:rPr>
      <w:sz w:val="24"/>
      <w:szCs w:val="24"/>
    </w:rPr>
  </w:style>
  <w:style w:type="paragraph" w:customStyle="1" w:styleId="naisf">
    <w:name w:val="naisf"/>
    <w:basedOn w:val="Normal"/>
    <w:rsid w:val="00186D8B"/>
    <w:pPr>
      <w:spacing w:before="75" w:after="75"/>
      <w:ind w:firstLine="375"/>
      <w:jc w:val="both"/>
    </w:pPr>
    <w:rPr>
      <w:sz w:val="24"/>
      <w:szCs w:val="24"/>
      <w:lang w:val="lv-LV"/>
    </w:rPr>
  </w:style>
  <w:style w:type="table" w:styleId="TableGrid">
    <w:name w:val="Table Grid"/>
    <w:basedOn w:val="TableNormal"/>
    <w:rsid w:val="0018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04245"/>
    <w:rPr>
      <w:sz w:val="16"/>
      <w:szCs w:val="16"/>
    </w:rPr>
  </w:style>
  <w:style w:type="paragraph" w:styleId="CommentText">
    <w:name w:val="annotation text"/>
    <w:basedOn w:val="Normal"/>
    <w:semiHidden/>
    <w:rsid w:val="00604245"/>
  </w:style>
  <w:style w:type="paragraph" w:styleId="CommentSubject">
    <w:name w:val="annotation subject"/>
    <w:basedOn w:val="CommentText"/>
    <w:next w:val="CommentText"/>
    <w:semiHidden/>
    <w:rsid w:val="00604245"/>
    <w:rPr>
      <w:b/>
      <w:bCs/>
    </w:rPr>
  </w:style>
  <w:style w:type="character" w:styleId="Strong">
    <w:name w:val="Strong"/>
    <w:basedOn w:val="DefaultParagraphFont"/>
    <w:qFormat/>
    <w:rsid w:val="002961BD"/>
    <w:rPr>
      <w:b/>
      <w:bCs/>
    </w:rPr>
  </w:style>
  <w:style w:type="paragraph" w:customStyle="1" w:styleId="RakstzRakstzRakstzRakstz">
    <w:name w:val="Rakstz. Rakstz. Rakstz. Rakstz."/>
    <w:basedOn w:val="Normal"/>
    <w:rsid w:val="00411CC4"/>
    <w:pPr>
      <w:spacing w:before="40"/>
    </w:pPr>
    <w:rPr>
      <w:sz w:val="28"/>
      <w:lang w:val="lv-LV" w:eastAsia="en-US"/>
    </w:rPr>
  </w:style>
  <w:style w:type="character" w:customStyle="1" w:styleId="Heading1Char">
    <w:name w:val="Heading 1 Char"/>
    <w:basedOn w:val="DefaultParagraphFont"/>
    <w:link w:val="Heading1"/>
    <w:rsid w:val="003E1B4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FollowedHyperlink">
    <w:name w:val="FollowedHyperlink"/>
    <w:basedOn w:val="DefaultParagraphFont"/>
    <w:rsid w:val="003E1B4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A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F8417-09FA-42FC-B2BF-609AEB23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2559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</Company>
  <LinksUpToDate>false</LinksUpToDate>
  <CharactersWithSpaces>4011</CharactersWithSpaces>
  <SharedDoc>false</SharedDoc>
  <HLinks>
    <vt:vector size="18" baseType="variant">
      <vt:variant>
        <vt:i4>5308491</vt:i4>
      </vt:variant>
      <vt:variant>
        <vt:i4>6</vt:i4>
      </vt:variant>
      <vt:variant>
        <vt:i4>0</vt:i4>
      </vt:variant>
      <vt:variant>
        <vt:i4>5</vt:i4>
      </vt:variant>
      <vt:variant>
        <vt:lpwstr>http://www.bank.lv/lat/main/all/statistika/proclik-stat/</vt:lpwstr>
      </vt:variant>
      <vt:variant>
        <vt:lpwstr/>
      </vt:variant>
      <vt:variant>
        <vt:i4>4128880</vt:i4>
      </vt:variant>
      <vt:variant>
        <vt:i4>3</vt:i4>
      </vt:variant>
      <vt:variant>
        <vt:i4>0</vt:i4>
      </vt:variant>
      <vt:variant>
        <vt:i4>5</vt:i4>
      </vt:variant>
      <vt:variant>
        <vt:lpwstr>http://www.csb.gov.lv/statistikas-temas/banku-raditaji-galvenie-raditaji-30180.htm</vt:lpwstr>
      </vt:variant>
      <vt:variant>
        <vt:lpwstr/>
      </vt:variant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http://www.csb.gov.lv/statistikas-temas/paterina-cenas-galvenie-raditaji-30385.html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Ule</dc:creator>
  <cp:lastModifiedBy>Dina Kucina</cp:lastModifiedBy>
  <cp:revision>3</cp:revision>
  <cp:lastPrinted>2011-01-18T13:19:00Z</cp:lastPrinted>
  <dcterms:created xsi:type="dcterms:W3CDTF">2017-02-27T13:12:00Z</dcterms:created>
  <dcterms:modified xsi:type="dcterms:W3CDTF">2017-02-27T13:13:00Z</dcterms:modified>
</cp:coreProperties>
</file>