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</w:rPr>
        <w:t xml:space="preserve">16. Piemērs. </w:t>
      </w:r>
      <w:r>
        <w:rPr>
          <w:rFonts w:ascii="Times New Roman" w:eastAsia="Calibri" w:hAnsi="Times New Roman" w:cs="Times New Roman"/>
        </w:rPr>
        <w:t>Avansa maksājumi.</w:t>
      </w:r>
    </w:p>
    <w:p w:rsidR="008009BA" w:rsidRPr="00D9774A" w:rsidRDefault="008009BA" w:rsidP="008009B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</w:rPr>
        <w:t>Datorprogrammas piegādātājs (PVN maksātājs) SIA “X” 20.02.20</w:t>
      </w:r>
      <w:r>
        <w:rPr>
          <w:rFonts w:ascii="Times New Roman" w:eastAsiaTheme="minorHAnsi" w:hAnsi="Times New Roman" w:cs="Times New Roman"/>
        </w:rPr>
        <w:t>20</w:t>
      </w:r>
      <w:r w:rsidRPr="00D9774A">
        <w:rPr>
          <w:rFonts w:ascii="Times New Roman" w:eastAsiaTheme="minorHAnsi" w:hAnsi="Times New Roman" w:cs="Times New Roman"/>
        </w:rPr>
        <w:t>. izraksta pircējam SIA “Y” (PVN maksātājs) nodokļa rēķinu – avansa rēķinu, kurā uzrāda, ka datorprogrammas cena ir 900.00 </w:t>
      </w:r>
      <w:r>
        <w:rPr>
          <w:rFonts w:ascii="Times New Roman" w:eastAsiaTheme="minorHAnsi" w:hAnsi="Times New Roman" w:cs="Times New Roman"/>
          <w:iCs/>
        </w:rPr>
        <w:t>€</w:t>
      </w:r>
      <w:r w:rsidRPr="00D9774A">
        <w:rPr>
          <w:rFonts w:ascii="Times New Roman" w:eastAsiaTheme="minorHAnsi" w:hAnsi="Times New Roman" w:cs="Times New Roman"/>
        </w:rPr>
        <w:t xml:space="preserve"> + PVN 21 % un pircējam jāsamaksā avanss 50 % apmērā līdz 28.02.20</w:t>
      </w:r>
      <w:r>
        <w:rPr>
          <w:rFonts w:ascii="Times New Roman" w:eastAsiaTheme="minorHAnsi" w:hAnsi="Times New Roman" w:cs="Times New Roman"/>
        </w:rPr>
        <w:t>20</w:t>
      </w:r>
      <w:r w:rsidRPr="00D9774A">
        <w:rPr>
          <w:rFonts w:ascii="Times New Roman" w:eastAsiaTheme="minorHAnsi" w:hAnsi="Times New Roman" w:cs="Times New Roman"/>
        </w:rPr>
        <w:t>.</w:t>
      </w:r>
    </w:p>
    <w:p w:rsidR="008009BA" w:rsidRPr="00D9774A" w:rsidRDefault="008009BA" w:rsidP="008009B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</w:rPr>
        <w:tab/>
        <w:t>Pircējs SIA “Y” 27.02.20</w:t>
      </w:r>
      <w:r>
        <w:rPr>
          <w:rFonts w:ascii="Times New Roman" w:eastAsiaTheme="minorHAnsi" w:hAnsi="Times New Roman" w:cs="Times New Roman"/>
        </w:rPr>
        <w:t>20</w:t>
      </w:r>
      <w:r w:rsidRPr="00D9774A">
        <w:rPr>
          <w:rFonts w:ascii="Times New Roman" w:eastAsiaTheme="minorHAnsi" w:hAnsi="Times New Roman" w:cs="Times New Roman"/>
        </w:rPr>
        <w:t>. samaksā avansa maksājumu norādītā apmērā no norēķinu konta.</w:t>
      </w:r>
    </w:p>
    <w:p w:rsidR="008009BA" w:rsidRPr="00D9774A" w:rsidRDefault="008009BA" w:rsidP="008009B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</w:rPr>
        <w:tab/>
        <w:t>SIA “X” 28.02.20</w:t>
      </w:r>
      <w:r>
        <w:rPr>
          <w:rFonts w:ascii="Times New Roman" w:eastAsiaTheme="minorHAnsi" w:hAnsi="Times New Roman" w:cs="Times New Roman"/>
        </w:rPr>
        <w:t>20</w:t>
      </w:r>
      <w:r w:rsidRPr="00D9774A">
        <w:rPr>
          <w:rFonts w:ascii="Times New Roman" w:eastAsiaTheme="minorHAnsi" w:hAnsi="Times New Roman" w:cs="Times New Roman"/>
        </w:rPr>
        <w:t>. izraksta preču pavadzīmi – rēķinu par datorprogrammas pārdošanu un piegādi. Datorprogrammas cena ir 900.00 </w:t>
      </w:r>
      <w:r>
        <w:rPr>
          <w:rFonts w:ascii="Times New Roman" w:eastAsiaTheme="minorHAnsi" w:hAnsi="Times New Roman" w:cs="Times New Roman"/>
          <w:iCs/>
        </w:rPr>
        <w:t>€</w:t>
      </w:r>
      <w:r w:rsidRPr="00D9774A">
        <w:rPr>
          <w:rFonts w:ascii="Times New Roman" w:eastAsiaTheme="minorHAnsi" w:hAnsi="Times New Roman" w:cs="Times New Roman"/>
        </w:rPr>
        <w:t xml:space="preserve"> + PVN 21 %. Ar iegādes datumu datorprogramma tiek nodota lietošanā (ekspluatācijā). Atlikušo maksājumu par rēķinu SIA “X” veic 01.03.20</w:t>
      </w:r>
      <w:r>
        <w:rPr>
          <w:rFonts w:ascii="Times New Roman" w:eastAsiaTheme="minorHAnsi" w:hAnsi="Times New Roman" w:cs="Times New Roman"/>
        </w:rPr>
        <w:t>20</w:t>
      </w:r>
      <w:r w:rsidRPr="00D9774A">
        <w:rPr>
          <w:rFonts w:ascii="Times New Roman" w:eastAsiaTheme="minorHAnsi" w:hAnsi="Times New Roman" w:cs="Times New Roman"/>
        </w:rPr>
        <w:t>.</w:t>
      </w:r>
    </w:p>
    <w:p w:rsidR="008009BA" w:rsidRPr="00D9774A" w:rsidRDefault="008009BA" w:rsidP="008009BA">
      <w:pPr>
        <w:spacing w:after="120" w:line="240" w:lineRule="auto"/>
        <w:jc w:val="both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</w:rPr>
        <w:tab/>
        <w:t>SIA “X” vadība nosaka datorprogrammai lietderīgo lietošanas laiku 4 gadu. Nemateriālā ieguldījuma vērtības norakstīšanu sāk ar nākamā mēneša 1 .datumu pēc nodošanas lietošanā izmantojot lineāro metodi.</w:t>
      </w:r>
    </w:p>
    <w:p w:rsidR="008009BA" w:rsidRPr="00D9774A" w:rsidRDefault="008009BA" w:rsidP="008009BA">
      <w:pPr>
        <w:spacing w:after="120" w:line="240" w:lineRule="auto"/>
        <w:jc w:val="right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  <w:b/>
        </w:rPr>
        <w:t>1. variants</w:t>
      </w:r>
    </w:p>
    <w:p w:rsidR="008009BA" w:rsidRPr="00D9774A" w:rsidRDefault="008009BA" w:rsidP="008009BA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D9774A">
        <w:rPr>
          <w:rFonts w:ascii="Times New Roman" w:eastAsiaTheme="minorHAnsi" w:hAnsi="Times New Roman" w:cs="Times New Roman"/>
          <w:b/>
        </w:rPr>
        <w:t>Pircēja SIA “Y” grāmatvedībā: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06"/>
        <w:gridCol w:w="4546"/>
        <w:gridCol w:w="1142"/>
        <w:gridCol w:w="1232"/>
        <w:gridCol w:w="1302"/>
      </w:tblGrid>
      <w:tr w:rsidR="008009BA" w:rsidRPr="00D9774A" w:rsidTr="008009BA">
        <w:trPr>
          <w:trHeight w:val="340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Datums</w:t>
            </w: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Saturs</w:t>
            </w:r>
          </w:p>
        </w:tc>
        <w:tc>
          <w:tcPr>
            <w:tcW w:w="593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Summa EUR</w:t>
            </w:r>
          </w:p>
        </w:tc>
        <w:tc>
          <w:tcPr>
            <w:tcW w:w="1316" w:type="pct"/>
            <w:gridSpan w:val="2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Kontu korespondence</w:t>
            </w:r>
          </w:p>
        </w:tc>
      </w:tr>
      <w:tr w:rsidR="008009BA" w:rsidRPr="00D9774A" w:rsidTr="008009BA">
        <w:trPr>
          <w:trHeight w:val="340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76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No norēķinu konta samaksā avansa maksāju saskaņā ar nodokļu rēķinu – avansa rēķinu:</w:t>
            </w:r>
          </w:p>
          <w:p w:rsidR="008009BA" w:rsidRPr="00D9774A" w:rsidRDefault="008009BA" w:rsidP="003278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</w:rPr>
              <w:t xml:space="preserve">summa bez PVN </w:t>
            </w:r>
          </w:p>
          <w:p w:rsidR="008009BA" w:rsidRPr="00D9774A" w:rsidRDefault="008009BA" w:rsidP="003278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</w:rPr>
              <w:t>PVN 21%</w:t>
            </w:r>
          </w:p>
          <w:p w:rsidR="008009BA" w:rsidRPr="00D9774A" w:rsidRDefault="008009BA" w:rsidP="003278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  <w:i/>
              </w:rPr>
              <w:t>Kopā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544.50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74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74A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Saņemts SIA “X” preču pavadzīme – rēķins par datorprogrammu: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datorprogramma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PVN 21%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  <w:i/>
              </w:rPr>
              <w:t>Kopā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900.00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189.00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1089.00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x</w:t>
            </w:r>
          </w:p>
        </w:tc>
      </w:tr>
      <w:tr w:rsidR="008009BA" w:rsidRPr="00D9774A" w:rsidTr="008009BA">
        <w:trPr>
          <w:trHeight w:val="501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Avansa ieskaitīšana: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PVN (no avansa) korekcija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samazina saistības pret piegādātāju SIA “X” par samaksāto avansu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501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544.50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No norēķinu konta samaksā SIA “X” atlikušo maksājumu par datorprogrammu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Aprēķina un iegrāmato nemateriālā ieguldījuma vērtības norakstīšanu par 1 mēnesi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9BA" w:rsidRPr="00D9774A" w:rsidRDefault="008009BA" w:rsidP="008009BA">
      <w:pPr>
        <w:jc w:val="both"/>
        <w:rPr>
          <w:rFonts w:ascii="Times New Roman" w:eastAsiaTheme="minorHAnsi" w:hAnsi="Times New Roman" w:cs="Times New Roman"/>
        </w:rPr>
      </w:pPr>
    </w:p>
    <w:p w:rsidR="008009BA" w:rsidRPr="00D9774A" w:rsidRDefault="008009BA" w:rsidP="008009BA">
      <w:pPr>
        <w:spacing w:after="120" w:line="240" w:lineRule="auto"/>
        <w:jc w:val="right"/>
        <w:rPr>
          <w:rFonts w:ascii="Times New Roman" w:eastAsiaTheme="minorHAnsi" w:hAnsi="Times New Roman" w:cs="Times New Roman"/>
        </w:rPr>
      </w:pPr>
      <w:r w:rsidRPr="00D9774A">
        <w:rPr>
          <w:rFonts w:ascii="Times New Roman" w:eastAsiaTheme="minorHAnsi" w:hAnsi="Times New Roman" w:cs="Times New Roman"/>
          <w:b/>
        </w:rPr>
        <w:t>2. variants</w:t>
      </w:r>
    </w:p>
    <w:p w:rsidR="008009BA" w:rsidRPr="00D9774A" w:rsidRDefault="008009BA" w:rsidP="008009BA">
      <w:pPr>
        <w:spacing w:after="120" w:line="240" w:lineRule="auto"/>
        <w:jc w:val="both"/>
        <w:rPr>
          <w:rFonts w:ascii="Times New Roman" w:eastAsiaTheme="minorHAnsi" w:hAnsi="Times New Roman" w:cs="Times New Roman"/>
          <w:b/>
        </w:rPr>
      </w:pPr>
      <w:r w:rsidRPr="00D9774A">
        <w:rPr>
          <w:rFonts w:ascii="Times New Roman" w:eastAsiaTheme="minorHAnsi" w:hAnsi="Times New Roman" w:cs="Times New Roman"/>
          <w:b/>
        </w:rPr>
        <w:t>Pārdevēja SIA “X” grāmatvedībā: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06"/>
        <w:gridCol w:w="4546"/>
        <w:gridCol w:w="1142"/>
        <w:gridCol w:w="1232"/>
        <w:gridCol w:w="1302"/>
      </w:tblGrid>
      <w:tr w:rsidR="008009BA" w:rsidRPr="00D9774A" w:rsidTr="008009BA">
        <w:trPr>
          <w:trHeight w:val="340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Datums</w:t>
            </w: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Saturs</w:t>
            </w:r>
          </w:p>
        </w:tc>
        <w:tc>
          <w:tcPr>
            <w:tcW w:w="593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Summa EUR</w:t>
            </w:r>
          </w:p>
        </w:tc>
        <w:tc>
          <w:tcPr>
            <w:tcW w:w="1316" w:type="pct"/>
            <w:gridSpan w:val="2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Kontu korespondence</w:t>
            </w:r>
          </w:p>
        </w:tc>
      </w:tr>
      <w:tr w:rsidR="008009BA" w:rsidRPr="00D9774A" w:rsidTr="008009BA">
        <w:trPr>
          <w:trHeight w:val="340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0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76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74A">
              <w:rPr>
                <w:rFonts w:ascii="Times New Roman" w:hAnsi="Times New Roman" w:cs="Times New Roman"/>
                <w:b/>
              </w:rPr>
              <w:t>K</w:t>
            </w:r>
          </w:p>
        </w:tc>
      </w:tr>
      <w:tr w:rsidR="008009BA" w:rsidRPr="00D9774A" w:rsidTr="008009BA">
        <w:trPr>
          <w:trHeight w:val="685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No pircēja SIA “Y” norēķinu kontā saņemts avansa maksājums saskaņā ar nodokļu rēķinu:</w:t>
            </w:r>
          </w:p>
          <w:p w:rsidR="008009BA" w:rsidRPr="00D9774A" w:rsidRDefault="008009BA" w:rsidP="003278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</w:rPr>
              <w:t xml:space="preserve">summa </w:t>
            </w:r>
            <w:r w:rsidRPr="00D9774A">
              <w:rPr>
                <w:rFonts w:ascii="Times New Roman" w:hAnsi="Times New Roman" w:cs="Times New Roman"/>
                <w:color w:val="FF0000"/>
              </w:rPr>
              <w:t>ar</w:t>
            </w:r>
            <w:r w:rsidRPr="00D9774A">
              <w:rPr>
                <w:rFonts w:ascii="Times New Roman" w:hAnsi="Times New Roman" w:cs="Times New Roman"/>
              </w:rPr>
              <w:t xml:space="preserve"> PVN </w:t>
            </w:r>
          </w:p>
          <w:p w:rsidR="008009BA" w:rsidRPr="00D9774A" w:rsidRDefault="008009BA" w:rsidP="003278F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</w:rPr>
              <w:t>PVN 21%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544.50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68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Izrakstīta preču pavadzīme – rēķins par datorprogrammu SIA “Y”: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datorprogramma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PVN 21%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D9774A">
              <w:rPr>
                <w:rFonts w:ascii="Times New Roman" w:hAnsi="Times New Roman" w:cs="Times New Roman"/>
                <w:i/>
              </w:rPr>
              <w:t>Kopā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900.00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189.00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1089.00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x</w:t>
            </w:r>
          </w:p>
        </w:tc>
      </w:tr>
      <w:tr w:rsidR="008009BA" w:rsidRPr="00D9774A" w:rsidTr="008009BA">
        <w:trPr>
          <w:trHeight w:val="501"/>
        </w:trPr>
        <w:tc>
          <w:tcPr>
            <w:tcW w:w="730" w:type="pct"/>
            <w:vMerge w:val="restar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 w:val="restar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Avansa ieskaitīšana: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PVN (no avansa) korekcija</w:t>
            </w:r>
          </w:p>
          <w:p w:rsidR="008009BA" w:rsidRPr="00D9774A" w:rsidRDefault="008009BA" w:rsidP="003278F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samazina prasību pret pircēju SIA “Y” par samaksāto avansu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94.50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501"/>
        </w:trPr>
        <w:tc>
          <w:tcPr>
            <w:tcW w:w="730" w:type="pct"/>
            <w:vMerge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Merge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544.50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D9774A" w:rsidTr="008009BA">
        <w:trPr>
          <w:trHeight w:val="415"/>
        </w:trPr>
        <w:tc>
          <w:tcPr>
            <w:tcW w:w="730" w:type="pct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1" w:type="pct"/>
            <w:vAlign w:val="center"/>
          </w:tcPr>
          <w:p w:rsidR="008009BA" w:rsidRPr="00D9774A" w:rsidRDefault="008009BA" w:rsidP="00386A30">
            <w:pPr>
              <w:rPr>
                <w:rFonts w:ascii="Times New Roman" w:hAnsi="Times New Roman" w:cs="Times New Roman"/>
              </w:rPr>
            </w:pPr>
            <w:r w:rsidRPr="00D9774A">
              <w:rPr>
                <w:rFonts w:ascii="Times New Roman" w:hAnsi="Times New Roman" w:cs="Times New Roman"/>
              </w:rPr>
              <w:t>No pircēja SIA “Y” norēķinu kontā saņemts atlikušais maksājums par datorprogrammu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:rsidR="008009BA" w:rsidRPr="00D9774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9BA" w:rsidRDefault="008009BA" w:rsidP="008009BA">
      <w:pPr>
        <w:spacing w:after="120" w:line="259" w:lineRule="auto"/>
        <w:rPr>
          <w:rFonts w:ascii="Times New Roman" w:eastAsia="Calibri" w:hAnsi="Times New Roman" w:cs="Times New Roman"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17. Piemērs. </w:t>
      </w:r>
      <w:r w:rsidRPr="00815E20">
        <w:rPr>
          <w:rFonts w:ascii="Times New Roman" w:eastAsia="Calibri" w:hAnsi="Times New Roman" w:cs="Times New Roman"/>
        </w:rPr>
        <w:t>Pircējiem piešķirtās atlaides</w:t>
      </w:r>
      <w:r>
        <w:rPr>
          <w:rFonts w:ascii="Times New Roman" w:eastAsia="Calibri" w:hAnsi="Times New Roman" w:cs="Times New Roman"/>
        </w:rPr>
        <w:t>.</w:t>
      </w:r>
    </w:p>
    <w:p w:rsidR="008009BA" w:rsidRPr="00127E44" w:rsidRDefault="008009BA" w:rsidP="008009B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27E44">
        <w:rPr>
          <w:rFonts w:ascii="Times New Roman" w:eastAsia="SimSun" w:hAnsi="Times New Roman" w:cs="Times New Roman"/>
          <w:kern w:val="1"/>
          <w:lang w:eastAsia="hi-IN" w:bidi="hi-IN"/>
        </w:rPr>
        <w:t>2018. gada 28. februārī pircējam SIA „Auziņas” nosūtītas preces uz pēcapmaksas nosacījumiem saskaņā ar rēķinu Nr. K26:</w:t>
      </w:r>
    </w:p>
    <w:p w:rsidR="008009BA" w:rsidRPr="00085451" w:rsidRDefault="008009BA" w:rsidP="00800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Prece „A”, 1 gab. x 1500.00  €/gab. = __________</w:t>
      </w:r>
    </w:p>
    <w:p w:rsidR="008009BA" w:rsidRPr="00085451" w:rsidRDefault="008009BA" w:rsidP="00800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Prece „B”, 2 gab. x 1000.00 €/gab. = ___________</w:t>
      </w:r>
    </w:p>
    <w:p w:rsidR="008009BA" w:rsidRPr="00085451" w:rsidRDefault="008009BA" w:rsidP="00800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PVN 21% __________</w:t>
      </w:r>
    </w:p>
    <w:p w:rsidR="008009BA" w:rsidRPr="00085451" w:rsidRDefault="008009BA" w:rsidP="008009B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Kopā ______________</w:t>
      </w:r>
    </w:p>
    <w:p w:rsidR="008009BA" w:rsidRPr="00085451" w:rsidRDefault="008009BA" w:rsidP="008009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Saskaņā ar noslēgto preču pirkšanas – pārdošanas līguma nosacījumiem pircējam ir iespēja saņemt skonto atlaidi 5% apmērā, ja tas samaksā nodokļa rēķinu 5 dienu laikā no tā izrakstīšanas brīža.</w:t>
      </w:r>
    </w:p>
    <w:p w:rsidR="008009BA" w:rsidRPr="00127E44" w:rsidRDefault="008009BA" w:rsidP="008009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085451">
        <w:rPr>
          <w:rFonts w:ascii="Times New Roman" w:eastAsia="SimSun" w:hAnsi="Times New Roman" w:cs="Times New Roman"/>
          <w:kern w:val="1"/>
          <w:lang w:eastAsia="hi-IN" w:bidi="hi-IN"/>
        </w:rPr>
        <w:t>2018.gada 3.martā norēķinu kontā saņemta nauda no SIA „Auziņas” par rēķinu Nr. K26 no 28.02.2018. piemērojot līgumā noteikto skonto atlaidi, t.i., iemaksāti € ________</w:t>
      </w:r>
    </w:p>
    <w:p w:rsidR="008009BA" w:rsidRPr="00127E44" w:rsidRDefault="008009BA" w:rsidP="008009BA">
      <w:pPr>
        <w:spacing w:after="0" w:line="240" w:lineRule="auto"/>
        <w:rPr>
          <w:rFonts w:ascii="Times New Roman" w:hAnsi="Times New Roman" w:cs="Times New Roman"/>
          <w:i/>
        </w:rPr>
      </w:pPr>
    </w:p>
    <w:p w:rsidR="008009BA" w:rsidRPr="00127E44" w:rsidRDefault="008009BA" w:rsidP="008009BA">
      <w:pPr>
        <w:spacing w:after="0" w:line="240" w:lineRule="auto"/>
        <w:rPr>
          <w:rFonts w:ascii="Times New Roman" w:hAnsi="Times New Roman" w:cs="Times New Roman"/>
          <w:i/>
        </w:rPr>
      </w:pPr>
      <w:r w:rsidRPr="00127E44">
        <w:rPr>
          <w:rFonts w:ascii="Times New Roman" w:hAnsi="Times New Roman" w:cs="Times New Roman"/>
          <w:i/>
        </w:rPr>
        <w:t>Veicamās darbības preču piegādātāja grāmatvedībā: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71"/>
        <w:gridCol w:w="4415"/>
        <w:gridCol w:w="1483"/>
        <w:gridCol w:w="1319"/>
        <w:gridCol w:w="1440"/>
      </w:tblGrid>
      <w:tr w:rsidR="008009BA" w:rsidRPr="00127E44" w:rsidTr="00386A30">
        <w:trPr>
          <w:trHeight w:val="397"/>
        </w:trPr>
        <w:tc>
          <w:tcPr>
            <w:tcW w:w="504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2293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770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Summa, EUR</w:t>
            </w:r>
          </w:p>
        </w:tc>
        <w:tc>
          <w:tcPr>
            <w:tcW w:w="685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8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</w:tr>
      <w:tr w:rsidR="008009BA" w:rsidRPr="00127E44" w:rsidTr="00386A30">
        <w:trPr>
          <w:trHeight w:val="501"/>
        </w:trPr>
        <w:tc>
          <w:tcPr>
            <w:tcW w:w="504" w:type="pct"/>
            <w:vMerge w:val="restar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3" w:type="pct"/>
            <w:vMerge w:val="restart"/>
            <w:vAlign w:val="center"/>
          </w:tcPr>
          <w:p w:rsidR="008009BA" w:rsidRPr="00127E44" w:rsidRDefault="008009BA" w:rsidP="00386A30">
            <w:p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Pircējam pārdotas preces uz pēcapmaksas nosacījumiem: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Preču vērtība bez PVN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PVN       %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501"/>
        </w:trPr>
        <w:tc>
          <w:tcPr>
            <w:tcW w:w="504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283"/>
        </w:trPr>
        <w:tc>
          <w:tcPr>
            <w:tcW w:w="504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3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Norakstītas pārdotās preces iegādes izmaksās (pašizmaksas vērtībā</w:t>
            </w:r>
            <w:r>
              <w:rPr>
                <w:rFonts w:ascii="Times New Roman" w:hAnsi="Times New Roman" w:cs="Times New Roman"/>
              </w:rPr>
              <w:t>, nepārtrauktā inv.met.</w:t>
            </w:r>
            <w:r w:rsidRPr="00127E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1500.00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454"/>
        </w:trPr>
        <w:tc>
          <w:tcPr>
            <w:tcW w:w="504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3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Norēķinu kontā saņemta samaksa no pircēja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74"/>
        </w:trPr>
        <w:tc>
          <w:tcPr>
            <w:tcW w:w="504" w:type="pct"/>
            <w:vMerge w:val="restar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3" w:type="pct"/>
            <w:vMerge w:val="restart"/>
            <w:vAlign w:val="center"/>
          </w:tcPr>
          <w:p w:rsidR="008009BA" w:rsidRPr="00127E44" w:rsidRDefault="008009BA" w:rsidP="00386A30">
            <w:p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Iegrāmatota atlaide: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Skonto atlaide bez PVN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PVN       %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75"/>
        </w:trPr>
        <w:tc>
          <w:tcPr>
            <w:tcW w:w="504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9BA" w:rsidRPr="00127E44" w:rsidRDefault="008009BA" w:rsidP="008009BA">
      <w:pPr>
        <w:spacing w:after="0" w:line="240" w:lineRule="auto"/>
        <w:rPr>
          <w:rFonts w:ascii="Times New Roman" w:hAnsi="Times New Roman" w:cs="Times New Roman"/>
        </w:rPr>
      </w:pPr>
    </w:p>
    <w:p w:rsidR="008009BA" w:rsidRPr="00127E44" w:rsidRDefault="008009BA" w:rsidP="008009BA">
      <w:pPr>
        <w:spacing w:after="0" w:line="240" w:lineRule="auto"/>
        <w:rPr>
          <w:rFonts w:ascii="Times New Roman" w:hAnsi="Times New Roman" w:cs="Times New Roman"/>
          <w:i/>
        </w:rPr>
      </w:pPr>
      <w:r w:rsidRPr="00127E44">
        <w:rPr>
          <w:rFonts w:ascii="Times New Roman" w:hAnsi="Times New Roman" w:cs="Times New Roman"/>
          <w:i/>
        </w:rPr>
        <w:t>Veicamās darbības SIA “Auziņas” grāmatvedībā: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971"/>
        <w:gridCol w:w="4415"/>
        <w:gridCol w:w="1483"/>
        <w:gridCol w:w="1319"/>
        <w:gridCol w:w="1440"/>
      </w:tblGrid>
      <w:tr w:rsidR="008009BA" w:rsidRPr="00127E44" w:rsidTr="00386A30">
        <w:trPr>
          <w:trHeight w:val="397"/>
        </w:trPr>
        <w:tc>
          <w:tcPr>
            <w:tcW w:w="504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2293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Saimnieciskā darījuma saturs</w:t>
            </w:r>
          </w:p>
        </w:tc>
        <w:tc>
          <w:tcPr>
            <w:tcW w:w="770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Summa, EUR</w:t>
            </w:r>
          </w:p>
        </w:tc>
        <w:tc>
          <w:tcPr>
            <w:tcW w:w="685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48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</w:tr>
      <w:tr w:rsidR="008009BA" w:rsidRPr="00127E44" w:rsidTr="00386A30">
        <w:trPr>
          <w:trHeight w:val="501"/>
        </w:trPr>
        <w:tc>
          <w:tcPr>
            <w:tcW w:w="504" w:type="pct"/>
            <w:vMerge w:val="restar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3" w:type="pct"/>
            <w:vMerge w:val="restart"/>
            <w:vAlign w:val="center"/>
          </w:tcPr>
          <w:p w:rsidR="008009BA" w:rsidRPr="00127E44" w:rsidRDefault="008009BA" w:rsidP="00386A30">
            <w:p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Iegādātas preces uz pēcapmaksas nosacījumiem: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Preču vērtība bez PVN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PVN       %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501"/>
        </w:trPr>
        <w:tc>
          <w:tcPr>
            <w:tcW w:w="504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97"/>
        </w:trPr>
        <w:tc>
          <w:tcPr>
            <w:tcW w:w="504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3" w:type="pc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Samaksāts piegādātājam no norēķinu konta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74"/>
        </w:trPr>
        <w:tc>
          <w:tcPr>
            <w:tcW w:w="504" w:type="pct"/>
            <w:vMerge w:val="restart"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3" w:type="pct"/>
            <w:vMerge w:val="restart"/>
            <w:vAlign w:val="center"/>
          </w:tcPr>
          <w:p w:rsidR="008009BA" w:rsidRPr="00127E44" w:rsidRDefault="008009BA" w:rsidP="00386A30">
            <w:p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Iegrāmatota atlaide: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Skonto atlaide bez PVN</w:t>
            </w:r>
          </w:p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</w:t>
            </w:r>
            <w:r w:rsidRPr="00127E44">
              <w:rPr>
                <w:rFonts w:ascii="Times New Roman" w:hAnsi="Times New Roman" w:cs="Times New Roman"/>
              </w:rPr>
              <w:tab/>
              <w:t>PVN       %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75"/>
        </w:trPr>
        <w:tc>
          <w:tcPr>
            <w:tcW w:w="504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pct"/>
            <w:vMerge/>
            <w:vAlign w:val="center"/>
          </w:tcPr>
          <w:p w:rsidR="008009BA" w:rsidRPr="00127E44" w:rsidRDefault="008009BA" w:rsidP="00386A30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:rsidR="008009BA" w:rsidRPr="008009BA" w:rsidRDefault="008009BA" w:rsidP="00386A3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9BA" w:rsidRPr="00127E44" w:rsidRDefault="008009BA" w:rsidP="008009BA">
      <w:pPr>
        <w:spacing w:after="0" w:line="240" w:lineRule="auto"/>
        <w:rPr>
          <w:rFonts w:ascii="Times New Roman" w:hAnsi="Times New Roman" w:cs="Times New Roman"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  <w:b/>
          <w:bCs/>
        </w:rPr>
      </w:pPr>
    </w:p>
    <w:p w:rsidR="008009BA" w:rsidRDefault="008009BA" w:rsidP="008009BA">
      <w:pPr>
        <w:spacing w:after="120" w:line="259" w:lineRule="auto"/>
        <w:ind w:firstLine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18. Piemērs. </w:t>
      </w:r>
      <w:r>
        <w:rPr>
          <w:rFonts w:ascii="Times New Roman" w:eastAsia="Calibri" w:hAnsi="Times New Roman" w:cs="Times New Roman"/>
        </w:rPr>
        <w:t>Nedrošo (šaubīgo) un bezcerīgo debitoru uzskaite.</w:t>
      </w:r>
    </w:p>
    <w:p w:rsidR="008009BA" w:rsidRPr="00127E44" w:rsidRDefault="008009BA" w:rsidP="008009B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27E44">
        <w:rPr>
          <w:rFonts w:ascii="Times New Roman" w:hAnsi="Times New Roman" w:cs="Times New Roman"/>
        </w:rPr>
        <w:t>SIA “</w:t>
      </w:r>
      <w:r>
        <w:rPr>
          <w:rFonts w:ascii="Times New Roman" w:hAnsi="Times New Roman" w:cs="Times New Roman"/>
        </w:rPr>
        <w:t>Auziņas</w:t>
      </w:r>
      <w:r w:rsidRPr="00127E44">
        <w:rPr>
          <w:rFonts w:ascii="Times New Roman" w:hAnsi="Times New Roman" w:cs="Times New Roman"/>
        </w:rPr>
        <w:t>” kontu atlikumu fragments pārskata perioda beigās pirms norēķinu inventarizācijas, €</w:t>
      </w:r>
    </w:p>
    <w:tbl>
      <w:tblPr>
        <w:tblStyle w:val="Reatabula"/>
        <w:tblW w:w="9605" w:type="dxa"/>
        <w:tblLook w:val="04A0" w:firstRow="1" w:lastRow="0" w:firstColumn="1" w:lastColumn="0" w:noHBand="0" w:noVBand="1"/>
      </w:tblPr>
      <w:tblGrid>
        <w:gridCol w:w="1101"/>
        <w:gridCol w:w="5953"/>
        <w:gridCol w:w="1275"/>
        <w:gridCol w:w="1276"/>
      </w:tblGrid>
      <w:tr w:rsidR="008009BA" w:rsidRPr="00127E44" w:rsidTr="00386A30">
        <w:tc>
          <w:tcPr>
            <w:tcW w:w="1101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Konta Nr.</w:t>
            </w:r>
          </w:p>
        </w:tc>
        <w:tc>
          <w:tcPr>
            <w:tcW w:w="5953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Konta nosaukums</w:t>
            </w:r>
          </w:p>
        </w:tc>
        <w:tc>
          <w:tcPr>
            <w:tcW w:w="1275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6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</w:tr>
      <w:tr w:rsidR="008009BA" w:rsidRPr="00127E44" w:rsidTr="00386A30">
        <w:trPr>
          <w:trHeight w:val="340"/>
        </w:trPr>
        <w:tc>
          <w:tcPr>
            <w:tcW w:w="1101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5953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Debitori, t.sk.: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 SIA “A” = 550.00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 SIA “B” = 600.00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 xml:space="preserve">– SIA “C” = </w:t>
            </w:r>
            <w:r w:rsidRPr="00901B21">
              <w:rPr>
                <w:rFonts w:ascii="Times New Roman" w:hAnsi="Times New Roman" w:cs="Times New Roman"/>
              </w:rPr>
              <w:t>450.00</w:t>
            </w:r>
          </w:p>
        </w:tc>
        <w:tc>
          <w:tcPr>
            <w:tcW w:w="1275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1600.00</w:t>
            </w:r>
          </w:p>
        </w:tc>
        <w:tc>
          <w:tcPr>
            <w:tcW w:w="1276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40"/>
        </w:trPr>
        <w:tc>
          <w:tcPr>
            <w:tcW w:w="1101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2315</w:t>
            </w:r>
          </w:p>
        </w:tc>
        <w:tc>
          <w:tcPr>
            <w:tcW w:w="5953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Šaubīgie debitori, t.sk.: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 SIA “E” = 200.00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 SIA “G” = 150.00</w:t>
            </w:r>
          </w:p>
        </w:tc>
        <w:tc>
          <w:tcPr>
            <w:tcW w:w="1275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350.00</w:t>
            </w:r>
          </w:p>
        </w:tc>
        <w:tc>
          <w:tcPr>
            <w:tcW w:w="1276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340"/>
        </w:trPr>
        <w:tc>
          <w:tcPr>
            <w:tcW w:w="1101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4315</w:t>
            </w:r>
          </w:p>
        </w:tc>
        <w:tc>
          <w:tcPr>
            <w:tcW w:w="5953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Uzkrājums šaubīgiem debitoru parādiem, t.sk.: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 Uzkrājums šaubīgam debitoram SIA “E” = 200.00</w:t>
            </w:r>
          </w:p>
          <w:p w:rsidR="008009BA" w:rsidRPr="00127E44" w:rsidRDefault="008009BA" w:rsidP="00386A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– Uzkrājums šaubīgam debitoram SIA “G” = 150.00</w:t>
            </w:r>
          </w:p>
        </w:tc>
        <w:tc>
          <w:tcPr>
            <w:tcW w:w="1275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8009BA" w:rsidRPr="00127E44" w:rsidRDefault="008009BA" w:rsidP="00386A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350.00</w:t>
            </w:r>
          </w:p>
        </w:tc>
      </w:tr>
    </w:tbl>
    <w:p w:rsidR="008009BA" w:rsidRDefault="008009BA" w:rsidP="008009BA">
      <w:pPr>
        <w:spacing w:after="120" w:line="240" w:lineRule="auto"/>
        <w:rPr>
          <w:rFonts w:ascii="Times New Roman" w:hAnsi="Times New Roman" w:cs="Times New Roman"/>
        </w:rPr>
      </w:pPr>
    </w:p>
    <w:p w:rsidR="008009BA" w:rsidRPr="00127E44" w:rsidRDefault="008009BA" w:rsidP="008009BA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405"/>
        <w:gridCol w:w="1273"/>
        <w:gridCol w:w="1421"/>
        <w:gridCol w:w="1529"/>
      </w:tblGrid>
      <w:tr w:rsidR="008009BA" w:rsidRPr="00127E44" w:rsidTr="00386A30">
        <w:trPr>
          <w:trHeight w:val="340"/>
        </w:trPr>
        <w:tc>
          <w:tcPr>
            <w:tcW w:w="2807" w:type="pct"/>
            <w:vMerge w:val="restart"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Saturs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Summa EUR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Kontu korespondence</w:t>
            </w:r>
          </w:p>
        </w:tc>
      </w:tr>
      <w:tr w:rsidR="008009BA" w:rsidRPr="00127E44" w:rsidTr="00386A30">
        <w:trPr>
          <w:trHeight w:val="340"/>
        </w:trPr>
        <w:tc>
          <w:tcPr>
            <w:tcW w:w="2807" w:type="pct"/>
            <w:vMerge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8009BA" w:rsidRPr="00127E44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K</w:t>
            </w:r>
          </w:p>
        </w:tc>
      </w:tr>
      <w:tr w:rsidR="008009BA" w:rsidRPr="00127E44" w:rsidTr="00386A30">
        <w:trPr>
          <w:trHeight w:val="419"/>
        </w:trPr>
        <w:tc>
          <w:tcPr>
            <w:tcW w:w="2807" w:type="pct"/>
            <w:shd w:val="clear" w:color="auto" w:fill="auto"/>
            <w:vAlign w:val="center"/>
          </w:tcPr>
          <w:p w:rsidR="008009BA" w:rsidRPr="00127E44" w:rsidRDefault="008009BA" w:rsidP="00386A30">
            <w:pPr>
              <w:contextualSpacing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Šaubīgais debitors SIA “E” atzīts par bezcerīgu, jo pabeidzies uzņēmuma likvidācijas process un SIA “E” ir izslēgts no Uzņēmumu reģistra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419"/>
        </w:trPr>
        <w:tc>
          <w:tcPr>
            <w:tcW w:w="2807" w:type="pct"/>
            <w:vMerge w:val="restart"/>
            <w:shd w:val="clear" w:color="auto" w:fill="auto"/>
            <w:vAlign w:val="center"/>
          </w:tcPr>
          <w:p w:rsidR="008009BA" w:rsidRPr="00127E44" w:rsidRDefault="008009BA" w:rsidP="00386A30">
            <w:pPr>
              <w:contextualSpacing/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Debitoram SIA “C” pasludināts maksātnespējas process:</w:t>
            </w:r>
          </w:p>
          <w:p w:rsidR="008009BA" w:rsidRPr="00127E44" w:rsidRDefault="008009BA" w:rsidP="003278F4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debitora pārklasificēšana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009BA" w:rsidRPr="00127E44" w:rsidRDefault="008009BA" w:rsidP="003278F4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27E44">
              <w:rPr>
                <w:rFonts w:ascii="Times New Roman" w:hAnsi="Times New Roman" w:cs="Times New Roman"/>
              </w:rPr>
              <w:t>uzkrājuma šaubīgam debitoram izveidošana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9BA" w:rsidRPr="00127E44" w:rsidTr="00386A30">
        <w:trPr>
          <w:trHeight w:val="419"/>
        </w:trPr>
        <w:tc>
          <w:tcPr>
            <w:tcW w:w="2807" w:type="pct"/>
            <w:vMerge/>
            <w:shd w:val="clear" w:color="auto" w:fill="auto"/>
            <w:vAlign w:val="center"/>
          </w:tcPr>
          <w:p w:rsidR="008009BA" w:rsidRPr="00127E44" w:rsidRDefault="008009BA" w:rsidP="00386A3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8009BA" w:rsidRPr="008009BA" w:rsidRDefault="008009BA" w:rsidP="00386A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09BA" w:rsidRPr="00127E44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009BA" w:rsidRPr="00127E44" w:rsidRDefault="008009BA" w:rsidP="008009BA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</w:rPr>
      </w:pPr>
      <w:r w:rsidRPr="00127E44">
        <w:rPr>
          <w:rFonts w:ascii="Times New Roman" w:hAnsi="Times New Roman" w:cs="Times New Roman"/>
          <w:i/>
        </w:rPr>
        <w:t>Bilance (fragments):</w:t>
      </w:r>
      <w:r w:rsidRPr="00127E44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"/>
        <w:gridCol w:w="383"/>
        <w:gridCol w:w="5863"/>
        <w:gridCol w:w="1548"/>
        <w:gridCol w:w="1550"/>
      </w:tblGrid>
      <w:tr w:rsidR="008009BA" w:rsidRPr="00127E44" w:rsidTr="00386A30">
        <w:trPr>
          <w:trHeight w:val="907"/>
        </w:trPr>
        <w:tc>
          <w:tcPr>
            <w:tcW w:w="33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AKTĪVS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Posteņa nosaukums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Pārskata perioda beigās 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EUR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Pārskata perioda sākumā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EUR</w:t>
            </w:r>
          </w:p>
        </w:tc>
      </w:tr>
      <w:tr w:rsidR="008009BA" w:rsidRPr="00127E44" w:rsidTr="00386A30">
        <w:trPr>
          <w:trHeight w:val="288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Apgrozāmie līdzekļi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8009BA" w:rsidRPr="00127E44" w:rsidTr="00386A30">
        <w:trPr>
          <w:trHeight w:val="288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I. Krājumi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8009BA" w:rsidRPr="00127E44" w:rsidTr="00386A30">
        <w:trPr>
          <w:trHeight w:val="288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II. Debitori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Pircēju un pasūtītāju parādi.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Radniecīgo sabiedrību parādi.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Asociēto sabiedrību parādi.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Citi debitori.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Neiemaksātās daļas sabiedrības kapitālā.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Īstermiņa aizdevumi akcionāriem vai dalībniekiem un vadībai.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Nākamo periodu izmaksas.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Uzkrātie ieņēmumi.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300"/>
        </w:trPr>
        <w:tc>
          <w:tcPr>
            <w:tcW w:w="33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Debitori kopā: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300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IV NAUDA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300"/>
        </w:trPr>
        <w:tc>
          <w:tcPr>
            <w:tcW w:w="33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Apgrozāmie līdzekļi kopā: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9635BF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</w:tbl>
    <w:p w:rsidR="008009BA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009BA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009BA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009BA" w:rsidRPr="00127E44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"/>
        <w:gridCol w:w="6136"/>
        <w:gridCol w:w="1550"/>
        <w:gridCol w:w="1548"/>
      </w:tblGrid>
      <w:tr w:rsidR="008009BA" w:rsidRPr="00127E44" w:rsidTr="00386A30">
        <w:trPr>
          <w:trHeight w:val="876"/>
        </w:trPr>
        <w:tc>
          <w:tcPr>
            <w:tcW w:w="33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PASĪVS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Posteņa nosaukums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Pārskata perioda beigās 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EUR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Pārskata perioda sākumā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/>
              <w:t>EUR</w:t>
            </w:r>
          </w:p>
        </w:tc>
      </w:tr>
      <w:tr w:rsidR="008009BA" w:rsidRPr="00127E44" w:rsidTr="00386A30">
        <w:trPr>
          <w:trHeight w:val="288"/>
        </w:trPr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Uzkrājumi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386A30">
        <w:trPr>
          <w:trHeight w:val="28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Uzkrājumi pensijām un tamlīdzīgām saistībām.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386A30">
        <w:trPr>
          <w:trHeight w:val="288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Uzkrājumi paredzamajiem nodokļiem.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386A30">
        <w:trPr>
          <w:trHeight w:val="300"/>
        </w:trPr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Citi uzkrājumi.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  <w:tr w:rsidR="008009BA" w:rsidRPr="00127E44" w:rsidTr="008009BA">
        <w:trPr>
          <w:trHeight w:val="300"/>
        </w:trPr>
        <w:tc>
          <w:tcPr>
            <w:tcW w:w="33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Uzkrājumi kopā: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</w:p>
        </w:tc>
      </w:tr>
    </w:tbl>
    <w:p w:rsidR="008009BA" w:rsidRPr="00127E44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  <w:i/>
        </w:rPr>
      </w:pPr>
    </w:p>
    <w:p w:rsidR="008009BA" w:rsidRPr="00127E44" w:rsidRDefault="008009BA" w:rsidP="008009BA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127E44">
        <w:rPr>
          <w:rFonts w:ascii="Times New Roman" w:hAnsi="Times New Roman" w:cs="Times New Roman"/>
          <w:i/>
        </w:rPr>
        <w:tab/>
        <w:t>Finanšu pārskata – bilances pielikums (fragments):</w:t>
      </w:r>
      <w:r w:rsidRPr="00127E44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7"/>
        <w:gridCol w:w="1580"/>
        <w:gridCol w:w="888"/>
        <w:gridCol w:w="1578"/>
      </w:tblGrid>
      <w:tr w:rsidR="008009BA" w:rsidRPr="00127E44" w:rsidTr="00386A30">
        <w:trPr>
          <w:trHeight w:val="276"/>
        </w:trPr>
        <w:tc>
          <w:tcPr>
            <w:tcW w:w="29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Pircēju un pasūtītāju parādi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 31.12.20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19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Uz 31.12.201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</w:tr>
      <w:tr w:rsidR="008009BA" w:rsidRPr="00127E44" w:rsidTr="008009BA">
        <w:trPr>
          <w:trHeight w:val="276"/>
        </w:trPr>
        <w:tc>
          <w:tcPr>
            <w:tcW w:w="2900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09BA" w:rsidRPr="009635BF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Pircēju un pasūtītāju parādi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009BA" w:rsidRPr="00127E44" w:rsidTr="008009BA">
        <w:trPr>
          <w:trHeight w:val="276"/>
        </w:trPr>
        <w:tc>
          <w:tcPr>
            <w:tcW w:w="2900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09BA" w:rsidRPr="009635BF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Šaubīgie debitori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009BA" w:rsidRPr="00127E44" w:rsidTr="00386A30">
        <w:trPr>
          <w:trHeight w:val="276"/>
        </w:trPr>
        <w:tc>
          <w:tcPr>
            <w:tcW w:w="2900" w:type="pct"/>
            <w:tcBorders>
              <w:left w:val="nil"/>
            </w:tcBorders>
            <w:shd w:val="clear" w:color="auto" w:fill="auto"/>
            <w:noWrap/>
            <w:vAlign w:val="center"/>
          </w:tcPr>
          <w:p w:rsidR="008009BA" w:rsidRPr="009635BF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lang w:eastAsia="lv-LV"/>
              </w:rPr>
              <w:t>Uzkrājums šaubīgiem debitoriem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009BA" w:rsidRPr="00127E44" w:rsidTr="008009BA">
        <w:trPr>
          <w:trHeight w:val="288"/>
        </w:trPr>
        <w:tc>
          <w:tcPr>
            <w:tcW w:w="2900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09BA" w:rsidRPr="00127E44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lv-LV"/>
              </w:rPr>
            </w:pPr>
            <w:r w:rsidRPr="00127E4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Bilances vērtība </w:t>
            </w:r>
            <w:r w:rsidRPr="00127E44">
              <w:rPr>
                <w:rFonts w:ascii="Times New Roman" w:eastAsia="Times New Roman" w:hAnsi="Times New Roman" w:cs="Times New Roman"/>
                <w:b/>
                <w:bCs/>
                <w:i/>
                <w:lang w:eastAsia="lv-LV"/>
              </w:rPr>
              <w:t>euro</w:t>
            </w:r>
          </w:p>
        </w:tc>
        <w:tc>
          <w:tcPr>
            <w:tcW w:w="82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82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009BA" w:rsidRPr="008009BA" w:rsidRDefault="008009BA" w:rsidP="0038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</w:tbl>
    <w:p w:rsidR="0009327A" w:rsidRPr="008009BA" w:rsidRDefault="0009327A" w:rsidP="008009BA"/>
    <w:sectPr w:rsidR="0009327A" w:rsidRPr="008009BA" w:rsidSect="00041EA1">
      <w:headerReference w:type="default" r:id="rId8"/>
      <w:pgSz w:w="11906" w:h="16838"/>
      <w:pgMar w:top="1134" w:right="1134" w:bottom="567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B" w:rsidRDefault="00D9684B" w:rsidP="00597596">
      <w:pPr>
        <w:spacing w:after="0" w:line="240" w:lineRule="auto"/>
      </w:pPr>
      <w:r>
        <w:separator/>
      </w:r>
    </w:p>
  </w:endnote>
  <w:endnote w:type="continuationSeparator" w:id="0">
    <w:p w:rsidR="00D9684B" w:rsidRDefault="00D9684B" w:rsidP="0059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B" w:rsidRDefault="00D9684B" w:rsidP="00597596">
      <w:pPr>
        <w:spacing w:after="0" w:line="240" w:lineRule="auto"/>
      </w:pPr>
      <w:r>
        <w:separator/>
      </w:r>
    </w:p>
  </w:footnote>
  <w:footnote w:type="continuationSeparator" w:id="0">
    <w:p w:rsidR="00D9684B" w:rsidRDefault="00D9684B" w:rsidP="0059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965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8E39BB" w:rsidRPr="00AD4367" w:rsidRDefault="008E39BB" w:rsidP="00AD4367">
        <w:pPr>
          <w:pStyle w:val="Kjene"/>
          <w:pBdr>
            <w:bottom w:val="single" w:sz="4" w:space="1" w:color="auto"/>
          </w:pBdr>
          <w:rPr>
            <w:rFonts w:ascii="Times New Roman" w:hAnsi="Times New Roman"/>
            <w:i/>
            <w:sz w:val="16"/>
            <w:szCs w:val="16"/>
          </w:rPr>
        </w:pPr>
        <w:r w:rsidRPr="00DC7249">
          <w:rPr>
            <w:rFonts w:ascii="Times New Roman" w:hAnsi="Times New Roman"/>
            <w:i/>
            <w:sz w:val="16"/>
            <w:szCs w:val="16"/>
          </w:rPr>
          <w:t xml:space="preserve">Lektore: Mg.oec. Laila Kelmere, </w:t>
        </w:r>
        <w:r>
          <w:rPr>
            <w:rFonts w:ascii="Times New Roman" w:hAnsi="Times New Roman"/>
            <w:i/>
            <w:sz w:val="16"/>
            <w:szCs w:val="16"/>
          </w:rPr>
          <w:t>Finanšu grāmatvedība</w:t>
        </w:r>
        <w:r w:rsidRPr="00DC7249">
          <w:rPr>
            <w:rFonts w:ascii="Times New Roman" w:hAnsi="Times New Roman"/>
            <w:i/>
            <w:sz w:val="16"/>
            <w:szCs w:val="16"/>
          </w:rPr>
          <w:t xml:space="preserve">, </w:t>
        </w:r>
        <w:r>
          <w:rPr>
            <w:rFonts w:ascii="Times New Roman" w:hAnsi="Times New Roman"/>
            <w:i/>
            <w:sz w:val="16"/>
            <w:szCs w:val="16"/>
          </w:rPr>
          <w:t>2020</w:t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sz w:val="18"/>
            <w:szCs w:val="18"/>
          </w:rPr>
          <w:tab/>
        </w:r>
        <w:r w:rsidRPr="000E0F6E">
          <w:rPr>
            <w:rFonts w:ascii="Times New Roman" w:hAnsi="Times New Roman" w:cs="Times New Roman"/>
            <w:sz w:val="20"/>
          </w:rPr>
          <w:fldChar w:fldCharType="begin"/>
        </w:r>
        <w:r w:rsidRPr="000E0F6E">
          <w:rPr>
            <w:rFonts w:ascii="Times New Roman" w:hAnsi="Times New Roman" w:cs="Times New Roman"/>
            <w:sz w:val="20"/>
          </w:rPr>
          <w:instrText>PAGE   \* MERGEFORMAT</w:instrText>
        </w:r>
        <w:r w:rsidRPr="000E0F6E">
          <w:rPr>
            <w:rFonts w:ascii="Times New Roman" w:hAnsi="Times New Roman" w:cs="Times New Roman"/>
            <w:sz w:val="20"/>
          </w:rPr>
          <w:fldChar w:fldCharType="separate"/>
        </w:r>
        <w:r w:rsidR="00D557C6">
          <w:rPr>
            <w:rFonts w:ascii="Times New Roman" w:hAnsi="Times New Roman" w:cs="Times New Roman"/>
            <w:noProof/>
            <w:sz w:val="20"/>
          </w:rPr>
          <w:t>1</w:t>
        </w:r>
        <w:r w:rsidRPr="000E0F6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B73"/>
    <w:multiLevelType w:val="hybridMultilevel"/>
    <w:tmpl w:val="17B289FA"/>
    <w:lvl w:ilvl="0" w:tplc="8BA24A8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2493"/>
    <w:multiLevelType w:val="hybridMultilevel"/>
    <w:tmpl w:val="6B921B56"/>
    <w:lvl w:ilvl="0" w:tplc="ADE850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2A89"/>
    <w:multiLevelType w:val="hybridMultilevel"/>
    <w:tmpl w:val="B002B04C"/>
    <w:lvl w:ilvl="0" w:tplc="28A6DEF4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96"/>
    <w:rsid w:val="00010DA1"/>
    <w:rsid w:val="000206ED"/>
    <w:rsid w:val="00041EA1"/>
    <w:rsid w:val="00047352"/>
    <w:rsid w:val="000729C5"/>
    <w:rsid w:val="00075948"/>
    <w:rsid w:val="00084D6E"/>
    <w:rsid w:val="000865A0"/>
    <w:rsid w:val="00087F11"/>
    <w:rsid w:val="0009327A"/>
    <w:rsid w:val="0009633D"/>
    <w:rsid w:val="000C0F57"/>
    <w:rsid w:val="000D0153"/>
    <w:rsid w:val="000D6DDF"/>
    <w:rsid w:val="000D7F68"/>
    <w:rsid w:val="000E0F6E"/>
    <w:rsid w:val="000F2C53"/>
    <w:rsid w:val="000F3288"/>
    <w:rsid w:val="000F32B4"/>
    <w:rsid w:val="00103CDD"/>
    <w:rsid w:val="0010650D"/>
    <w:rsid w:val="00107259"/>
    <w:rsid w:val="00131029"/>
    <w:rsid w:val="00131384"/>
    <w:rsid w:val="00140947"/>
    <w:rsid w:val="00144C6E"/>
    <w:rsid w:val="001661C4"/>
    <w:rsid w:val="001770A4"/>
    <w:rsid w:val="001861B9"/>
    <w:rsid w:val="001920CF"/>
    <w:rsid w:val="001C0EE8"/>
    <w:rsid w:val="001D3328"/>
    <w:rsid w:val="001F29EF"/>
    <w:rsid w:val="00217414"/>
    <w:rsid w:val="00222068"/>
    <w:rsid w:val="00222703"/>
    <w:rsid w:val="0022376B"/>
    <w:rsid w:val="002306DE"/>
    <w:rsid w:val="00233897"/>
    <w:rsid w:val="00235A30"/>
    <w:rsid w:val="0023741A"/>
    <w:rsid w:val="00237F46"/>
    <w:rsid w:val="00240972"/>
    <w:rsid w:val="002413A5"/>
    <w:rsid w:val="0024154A"/>
    <w:rsid w:val="002448B9"/>
    <w:rsid w:val="00254912"/>
    <w:rsid w:val="002826B0"/>
    <w:rsid w:val="00292169"/>
    <w:rsid w:val="00295AA4"/>
    <w:rsid w:val="002A0BB5"/>
    <w:rsid w:val="002A0DED"/>
    <w:rsid w:val="002A47D5"/>
    <w:rsid w:val="002B0729"/>
    <w:rsid w:val="002F6BF6"/>
    <w:rsid w:val="0031499F"/>
    <w:rsid w:val="0032399C"/>
    <w:rsid w:val="00324766"/>
    <w:rsid w:val="00327645"/>
    <w:rsid w:val="003278F4"/>
    <w:rsid w:val="0034038C"/>
    <w:rsid w:val="003769B9"/>
    <w:rsid w:val="00395151"/>
    <w:rsid w:val="003B6A49"/>
    <w:rsid w:val="003B6C5E"/>
    <w:rsid w:val="003D34FC"/>
    <w:rsid w:val="003D3FC1"/>
    <w:rsid w:val="00402959"/>
    <w:rsid w:val="00402D0F"/>
    <w:rsid w:val="0041723E"/>
    <w:rsid w:val="00420AC8"/>
    <w:rsid w:val="00424264"/>
    <w:rsid w:val="00457DF8"/>
    <w:rsid w:val="00463AB7"/>
    <w:rsid w:val="0046567A"/>
    <w:rsid w:val="00471207"/>
    <w:rsid w:val="004759D5"/>
    <w:rsid w:val="0048285F"/>
    <w:rsid w:val="004B1CDD"/>
    <w:rsid w:val="004C4483"/>
    <w:rsid w:val="004D77B2"/>
    <w:rsid w:val="004E35E1"/>
    <w:rsid w:val="00502EAD"/>
    <w:rsid w:val="0050697C"/>
    <w:rsid w:val="00521C49"/>
    <w:rsid w:val="00527123"/>
    <w:rsid w:val="005307DC"/>
    <w:rsid w:val="00534984"/>
    <w:rsid w:val="0055723F"/>
    <w:rsid w:val="005755DE"/>
    <w:rsid w:val="00577CD7"/>
    <w:rsid w:val="00590D65"/>
    <w:rsid w:val="00592387"/>
    <w:rsid w:val="00597596"/>
    <w:rsid w:val="005C5034"/>
    <w:rsid w:val="005C7B7C"/>
    <w:rsid w:val="005D4ECF"/>
    <w:rsid w:val="00606DE1"/>
    <w:rsid w:val="00612C80"/>
    <w:rsid w:val="00616939"/>
    <w:rsid w:val="00622675"/>
    <w:rsid w:val="006270A1"/>
    <w:rsid w:val="006274EE"/>
    <w:rsid w:val="006431F5"/>
    <w:rsid w:val="006638A5"/>
    <w:rsid w:val="00663A76"/>
    <w:rsid w:val="00682686"/>
    <w:rsid w:val="006956A4"/>
    <w:rsid w:val="00695CCD"/>
    <w:rsid w:val="006A5250"/>
    <w:rsid w:val="006C5DF6"/>
    <w:rsid w:val="006C6945"/>
    <w:rsid w:val="006C7F4D"/>
    <w:rsid w:val="00705573"/>
    <w:rsid w:val="00707316"/>
    <w:rsid w:val="00733A38"/>
    <w:rsid w:val="007354EC"/>
    <w:rsid w:val="0074786B"/>
    <w:rsid w:val="00747921"/>
    <w:rsid w:val="00774D3E"/>
    <w:rsid w:val="00777225"/>
    <w:rsid w:val="00787CAC"/>
    <w:rsid w:val="00795A0F"/>
    <w:rsid w:val="007A3F6B"/>
    <w:rsid w:val="007D068D"/>
    <w:rsid w:val="007D532E"/>
    <w:rsid w:val="007D6814"/>
    <w:rsid w:val="007E593D"/>
    <w:rsid w:val="007F2535"/>
    <w:rsid w:val="007F6DCE"/>
    <w:rsid w:val="008009BA"/>
    <w:rsid w:val="00830B93"/>
    <w:rsid w:val="00831DE8"/>
    <w:rsid w:val="00834E48"/>
    <w:rsid w:val="0083591A"/>
    <w:rsid w:val="00860E43"/>
    <w:rsid w:val="00861C04"/>
    <w:rsid w:val="0088362A"/>
    <w:rsid w:val="008864D9"/>
    <w:rsid w:val="00895BDB"/>
    <w:rsid w:val="008974CF"/>
    <w:rsid w:val="008A03BE"/>
    <w:rsid w:val="008C235F"/>
    <w:rsid w:val="008C4F88"/>
    <w:rsid w:val="008D24DA"/>
    <w:rsid w:val="008D49CA"/>
    <w:rsid w:val="008E39BB"/>
    <w:rsid w:val="008E5C0C"/>
    <w:rsid w:val="008E7ABD"/>
    <w:rsid w:val="008E7EF0"/>
    <w:rsid w:val="008F7C24"/>
    <w:rsid w:val="00905468"/>
    <w:rsid w:val="00920610"/>
    <w:rsid w:val="00942367"/>
    <w:rsid w:val="0094798D"/>
    <w:rsid w:val="00961044"/>
    <w:rsid w:val="00961348"/>
    <w:rsid w:val="00986BDD"/>
    <w:rsid w:val="009950A2"/>
    <w:rsid w:val="009B0AF2"/>
    <w:rsid w:val="009B0EE2"/>
    <w:rsid w:val="009C2197"/>
    <w:rsid w:val="009C68C2"/>
    <w:rsid w:val="009D238E"/>
    <w:rsid w:val="009E0CCD"/>
    <w:rsid w:val="009E3257"/>
    <w:rsid w:val="009F73C1"/>
    <w:rsid w:val="009F7E81"/>
    <w:rsid w:val="00A10CEA"/>
    <w:rsid w:val="00A13DDA"/>
    <w:rsid w:val="00A32EC1"/>
    <w:rsid w:val="00A46BA4"/>
    <w:rsid w:val="00A51BAE"/>
    <w:rsid w:val="00A56A85"/>
    <w:rsid w:val="00A5755C"/>
    <w:rsid w:val="00A6163F"/>
    <w:rsid w:val="00A8126A"/>
    <w:rsid w:val="00A927EC"/>
    <w:rsid w:val="00AC30C3"/>
    <w:rsid w:val="00AC34CF"/>
    <w:rsid w:val="00AC5D5F"/>
    <w:rsid w:val="00AD4367"/>
    <w:rsid w:val="00B000A1"/>
    <w:rsid w:val="00B259C1"/>
    <w:rsid w:val="00B26B8C"/>
    <w:rsid w:val="00B30C1E"/>
    <w:rsid w:val="00B4078A"/>
    <w:rsid w:val="00B763D3"/>
    <w:rsid w:val="00B82EC9"/>
    <w:rsid w:val="00B95B80"/>
    <w:rsid w:val="00BA3500"/>
    <w:rsid w:val="00BD7843"/>
    <w:rsid w:val="00BE4108"/>
    <w:rsid w:val="00BF54D9"/>
    <w:rsid w:val="00C107AA"/>
    <w:rsid w:val="00C11BFF"/>
    <w:rsid w:val="00C17B65"/>
    <w:rsid w:val="00C21588"/>
    <w:rsid w:val="00C365C8"/>
    <w:rsid w:val="00C46FF2"/>
    <w:rsid w:val="00C7421A"/>
    <w:rsid w:val="00C818AF"/>
    <w:rsid w:val="00C977B4"/>
    <w:rsid w:val="00CB0000"/>
    <w:rsid w:val="00CB1124"/>
    <w:rsid w:val="00CB5E13"/>
    <w:rsid w:val="00CC3890"/>
    <w:rsid w:val="00CC5C9F"/>
    <w:rsid w:val="00CC79D2"/>
    <w:rsid w:val="00CD27A2"/>
    <w:rsid w:val="00CE06C5"/>
    <w:rsid w:val="00CE1CEF"/>
    <w:rsid w:val="00CE603C"/>
    <w:rsid w:val="00CF394F"/>
    <w:rsid w:val="00D0452B"/>
    <w:rsid w:val="00D27588"/>
    <w:rsid w:val="00D33458"/>
    <w:rsid w:val="00D446F1"/>
    <w:rsid w:val="00D44DFE"/>
    <w:rsid w:val="00D557C6"/>
    <w:rsid w:val="00D717EF"/>
    <w:rsid w:val="00D7251C"/>
    <w:rsid w:val="00D73276"/>
    <w:rsid w:val="00D73845"/>
    <w:rsid w:val="00D9684B"/>
    <w:rsid w:val="00DA5799"/>
    <w:rsid w:val="00DB02B1"/>
    <w:rsid w:val="00DB3B93"/>
    <w:rsid w:val="00DD78A2"/>
    <w:rsid w:val="00DF79D1"/>
    <w:rsid w:val="00E02DD8"/>
    <w:rsid w:val="00E2717D"/>
    <w:rsid w:val="00E477CB"/>
    <w:rsid w:val="00E52EEC"/>
    <w:rsid w:val="00E53121"/>
    <w:rsid w:val="00E566E2"/>
    <w:rsid w:val="00E57412"/>
    <w:rsid w:val="00E74A9A"/>
    <w:rsid w:val="00E824FA"/>
    <w:rsid w:val="00E94C9F"/>
    <w:rsid w:val="00EB5FD0"/>
    <w:rsid w:val="00EC027B"/>
    <w:rsid w:val="00ED6689"/>
    <w:rsid w:val="00EF1B1B"/>
    <w:rsid w:val="00F00BAF"/>
    <w:rsid w:val="00F11AA8"/>
    <w:rsid w:val="00F23FDE"/>
    <w:rsid w:val="00F32C83"/>
    <w:rsid w:val="00F453C9"/>
    <w:rsid w:val="00F46266"/>
    <w:rsid w:val="00F53300"/>
    <w:rsid w:val="00F53988"/>
    <w:rsid w:val="00F620EA"/>
    <w:rsid w:val="00F63058"/>
    <w:rsid w:val="00F7446D"/>
    <w:rsid w:val="00F85DE2"/>
    <w:rsid w:val="00FA407C"/>
    <w:rsid w:val="00FB70FF"/>
    <w:rsid w:val="00FE004B"/>
    <w:rsid w:val="00FE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A65E47-8506-4353-8FE7-406DD35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717D"/>
  </w:style>
  <w:style w:type="paragraph" w:styleId="Virsraksts1">
    <w:name w:val="heading 1"/>
    <w:basedOn w:val="Parasts"/>
    <w:next w:val="Parasts"/>
    <w:link w:val="Virsraksts1Rakstz"/>
    <w:uiPriority w:val="9"/>
    <w:qFormat/>
    <w:rsid w:val="00E2717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2717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717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2717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2717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2717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2717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2717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2717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7596"/>
  </w:style>
  <w:style w:type="paragraph" w:styleId="Kjene">
    <w:name w:val="footer"/>
    <w:basedOn w:val="Parasts"/>
    <w:link w:val="KjeneRakstz"/>
    <w:uiPriority w:val="99"/>
    <w:unhideWhenUsed/>
    <w:rsid w:val="005975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7596"/>
  </w:style>
  <w:style w:type="paragraph" w:styleId="Sarakstarindkopa">
    <w:name w:val="List Paragraph"/>
    <w:basedOn w:val="Parasts"/>
    <w:uiPriority w:val="99"/>
    <w:qFormat/>
    <w:rsid w:val="00E2717D"/>
    <w:pPr>
      <w:ind w:left="720"/>
      <w:contextualSpacing/>
    </w:pPr>
  </w:style>
  <w:style w:type="table" w:styleId="Reatabula">
    <w:name w:val="Table Grid"/>
    <w:basedOn w:val="Parastatabula"/>
    <w:uiPriority w:val="59"/>
    <w:rsid w:val="001C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1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3DDA"/>
    <w:rPr>
      <w:rFonts w:ascii="Tahoma" w:hAnsi="Tahoma" w:cs="Tahoma"/>
      <w:sz w:val="16"/>
      <w:szCs w:val="1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717D"/>
    <w:rPr>
      <w:rFonts w:asciiTheme="majorHAnsi" w:eastAsiaTheme="majorEastAsia" w:hAnsiTheme="majorHAnsi" w:cstheme="majorBidi"/>
      <w:b/>
      <w:bCs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271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27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2717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2717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2717D"/>
    <w:rPr>
      <w:rFonts w:asciiTheme="majorHAnsi" w:eastAsiaTheme="majorEastAsia" w:hAnsiTheme="majorHAnsi" w:cstheme="majorBidi"/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2717D"/>
    <w:rPr>
      <w:rFonts w:asciiTheme="majorHAnsi" w:eastAsiaTheme="majorEastAsia" w:hAnsiTheme="majorHAnsi" w:cstheme="majorBidi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2717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2717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2717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2717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2717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Izteiksmgs">
    <w:name w:val="Strong"/>
    <w:uiPriority w:val="22"/>
    <w:qFormat/>
    <w:rsid w:val="00E2717D"/>
    <w:rPr>
      <w:b/>
      <w:bCs/>
    </w:rPr>
  </w:style>
  <w:style w:type="character" w:styleId="Izclums">
    <w:name w:val="Emphasis"/>
    <w:uiPriority w:val="20"/>
    <w:qFormat/>
    <w:rsid w:val="00E271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atstarpm">
    <w:name w:val="No Spacing"/>
    <w:basedOn w:val="Parasts"/>
    <w:uiPriority w:val="1"/>
    <w:qFormat/>
    <w:rsid w:val="00E2717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E2717D"/>
    <w:pPr>
      <w:spacing w:before="200" w:after="0"/>
      <w:ind w:left="360" w:right="360"/>
    </w:pPr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2717D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2717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2717D"/>
    <w:rPr>
      <w:b/>
      <w:bCs/>
      <w:i/>
      <w:iCs/>
    </w:rPr>
  </w:style>
  <w:style w:type="character" w:styleId="Izsmalcintsizclums">
    <w:name w:val="Subtle Emphasis"/>
    <w:uiPriority w:val="19"/>
    <w:qFormat/>
    <w:rsid w:val="00E2717D"/>
    <w:rPr>
      <w:i/>
      <w:iCs/>
    </w:rPr>
  </w:style>
  <w:style w:type="character" w:styleId="Intensvsizclums">
    <w:name w:val="Intense Emphasis"/>
    <w:uiPriority w:val="21"/>
    <w:qFormat/>
    <w:rsid w:val="00E2717D"/>
    <w:rPr>
      <w:b/>
      <w:bCs/>
    </w:rPr>
  </w:style>
  <w:style w:type="character" w:styleId="Izsmalcintaatsauce">
    <w:name w:val="Subtle Reference"/>
    <w:uiPriority w:val="31"/>
    <w:qFormat/>
    <w:rsid w:val="00E2717D"/>
    <w:rPr>
      <w:smallCaps/>
    </w:rPr>
  </w:style>
  <w:style w:type="character" w:styleId="Intensvaatsauce">
    <w:name w:val="Intense Reference"/>
    <w:uiPriority w:val="32"/>
    <w:qFormat/>
    <w:rsid w:val="00E2717D"/>
    <w:rPr>
      <w:smallCaps/>
      <w:spacing w:val="5"/>
      <w:u w:val="single"/>
    </w:rPr>
  </w:style>
  <w:style w:type="character" w:styleId="Grmatasnosaukums">
    <w:name w:val="Book Title"/>
    <w:uiPriority w:val="33"/>
    <w:qFormat/>
    <w:rsid w:val="00E2717D"/>
    <w:rPr>
      <w:i/>
      <w:i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2717D"/>
    <w:pPr>
      <w:outlineLvl w:val="9"/>
    </w:pPr>
    <w:rPr>
      <w:lang w:bidi="en-US"/>
    </w:rPr>
  </w:style>
  <w:style w:type="paragraph" w:styleId="Paraststmeklis">
    <w:name w:val="Normal (Web)"/>
    <w:basedOn w:val="Parasts"/>
    <w:uiPriority w:val="99"/>
    <w:semiHidden/>
    <w:unhideWhenUsed/>
    <w:rsid w:val="0029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C17B6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59"/>
    <w:rsid w:val="008009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2211-D222-4F7D-9DAC-08EEFD9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3407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Lidere</cp:lastModifiedBy>
  <cp:revision>2</cp:revision>
  <cp:lastPrinted>2014-03-07T06:38:00Z</cp:lastPrinted>
  <dcterms:created xsi:type="dcterms:W3CDTF">2020-06-04T10:56:00Z</dcterms:created>
  <dcterms:modified xsi:type="dcterms:W3CDTF">2020-06-04T10:56:00Z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