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26" w:rsidRDefault="00906C26">
      <w:pPr>
        <w:rPr>
          <w:sz w:val="28"/>
          <w:szCs w:val="28"/>
        </w:rPr>
      </w:pPr>
    </w:p>
    <w:p w:rsidR="00906C26" w:rsidRDefault="00906C26">
      <w:pPr>
        <w:rPr>
          <w:sz w:val="28"/>
          <w:szCs w:val="28"/>
        </w:rPr>
      </w:pPr>
    </w:p>
    <w:p w:rsidR="00906C26" w:rsidRDefault="00906C26">
      <w:pPr>
        <w:rPr>
          <w:sz w:val="28"/>
          <w:szCs w:val="28"/>
        </w:rPr>
      </w:pPr>
      <w:r>
        <w:rPr>
          <w:sz w:val="28"/>
          <w:szCs w:val="28"/>
        </w:rPr>
        <w:br/>
      </w:r>
    </w:p>
    <w:p w:rsidR="00906C26" w:rsidRDefault="00906C26">
      <w:pPr>
        <w:rPr>
          <w:sz w:val="28"/>
          <w:szCs w:val="28"/>
        </w:rPr>
      </w:pPr>
    </w:p>
    <w:p w:rsidR="00906C26" w:rsidRDefault="00906C26">
      <w:pPr>
        <w:rPr>
          <w:sz w:val="28"/>
          <w:szCs w:val="28"/>
        </w:rPr>
      </w:pPr>
    </w:p>
    <w:p w:rsidR="00906C26" w:rsidRDefault="00906C26">
      <w:pPr>
        <w:rPr>
          <w:sz w:val="28"/>
          <w:szCs w:val="28"/>
        </w:rPr>
      </w:pPr>
    </w:p>
    <w:p w:rsidR="00906C26" w:rsidRDefault="00906C26">
      <w:pPr>
        <w:rPr>
          <w:sz w:val="28"/>
          <w:szCs w:val="28"/>
        </w:rPr>
      </w:pPr>
    </w:p>
    <w:p w:rsidR="00A76F36" w:rsidRDefault="00906C26" w:rsidP="00A76F36">
      <w:pPr>
        <w:pStyle w:val="Virsraksts2"/>
      </w:pPr>
      <w:r w:rsidRPr="00986C2C">
        <w:t>Metodiskais materiāls</w:t>
      </w:r>
    </w:p>
    <w:p w:rsidR="00A76F36" w:rsidRPr="00A76F36" w:rsidRDefault="00A76F36" w:rsidP="00A76F36">
      <w:pPr>
        <w:pStyle w:val="Virsraksts2"/>
      </w:pPr>
      <w:r>
        <w:rPr>
          <w:b/>
          <w:sz w:val="36"/>
          <w:szCs w:val="36"/>
        </w:rPr>
        <w:t>Uz</w:t>
      </w:r>
      <w:r w:rsidRPr="00631EF5">
        <w:rPr>
          <w:b/>
          <w:sz w:val="36"/>
          <w:szCs w:val="36"/>
        </w:rPr>
        <w:t xml:space="preserve">ņēmumu ienākuma nodokļa </w:t>
      </w:r>
      <w:r>
        <w:rPr>
          <w:b/>
          <w:sz w:val="36"/>
          <w:szCs w:val="36"/>
        </w:rPr>
        <w:t>piemērošana Latvijā reģistrētai pastāvīgajai pārstāvniecībai</w:t>
      </w:r>
    </w:p>
    <w:p w:rsidR="000A389E" w:rsidRDefault="000A389E" w:rsidP="00904654">
      <w:pPr>
        <w:jc w:val="left"/>
        <w:rPr>
          <w:caps/>
          <w:sz w:val="28"/>
          <w:szCs w:val="28"/>
        </w:rPr>
      </w:pPr>
    </w:p>
    <w:p w:rsidR="000A389E" w:rsidRDefault="000A389E" w:rsidP="00904654">
      <w:pPr>
        <w:jc w:val="left"/>
        <w:rPr>
          <w:caps/>
          <w:sz w:val="28"/>
          <w:szCs w:val="28"/>
        </w:rPr>
      </w:pPr>
    </w:p>
    <w:p w:rsidR="000A389E" w:rsidRPr="00904654" w:rsidRDefault="000A389E" w:rsidP="00904654">
      <w:pPr>
        <w:jc w:val="left"/>
        <w:rPr>
          <w:caps/>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430588" w:rsidP="00430588">
      <w:pPr>
        <w:tabs>
          <w:tab w:val="left" w:pos="3900"/>
        </w:tabs>
        <w:rPr>
          <w:sz w:val="28"/>
          <w:szCs w:val="28"/>
        </w:rPr>
      </w:pPr>
      <w:r>
        <w:rPr>
          <w:sz w:val="28"/>
          <w:szCs w:val="28"/>
        </w:rPr>
        <w:tab/>
      </w: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140E6C" w:rsidRDefault="00140E6C" w:rsidP="00140E6C">
      <w:pPr>
        <w:rPr>
          <w:sz w:val="28"/>
          <w:szCs w:val="28"/>
        </w:rPr>
      </w:pPr>
    </w:p>
    <w:p w:rsidR="00E50413" w:rsidRDefault="00A76F36" w:rsidP="00156DEF">
      <w:pPr>
        <w:pStyle w:val="Virsraksts2"/>
      </w:pPr>
      <w:r>
        <w:t>0</w:t>
      </w:r>
      <w:r w:rsidR="00F9074E">
        <w:t>4</w:t>
      </w:r>
      <w:bookmarkStart w:id="0" w:name="_GoBack"/>
      <w:bookmarkEnd w:id="0"/>
      <w:r>
        <w:t>.0</w:t>
      </w:r>
      <w:r w:rsidR="00B567BD">
        <w:t>9</w:t>
      </w:r>
      <w:r>
        <w:t>.</w:t>
      </w:r>
      <w:r w:rsidR="00140E6C" w:rsidRPr="00986C2C">
        <w:t>20</w:t>
      </w:r>
      <w:r w:rsidR="00B567BD">
        <w:t>20</w:t>
      </w:r>
      <w:r w:rsidR="00986C2C" w:rsidRPr="00986C2C">
        <w:t>.</w:t>
      </w:r>
    </w:p>
    <w:p w:rsidR="00991570" w:rsidRDefault="00991570" w:rsidP="00156DEF">
      <w:pPr>
        <w:pStyle w:val="Virsraksts2"/>
      </w:pPr>
    </w:p>
    <w:p w:rsidR="00991570" w:rsidRDefault="00991570" w:rsidP="00156DEF">
      <w:pPr>
        <w:pStyle w:val="Virsraksts2"/>
      </w:pPr>
    </w:p>
    <w:p w:rsidR="00C00744" w:rsidRDefault="00C00744" w:rsidP="00156DEF">
      <w:pPr>
        <w:pStyle w:val="Virsraksts2"/>
      </w:pPr>
    </w:p>
    <w:p w:rsidR="00C00744" w:rsidRDefault="00C00744" w:rsidP="00156DEF">
      <w:pPr>
        <w:pStyle w:val="Virsraksts2"/>
      </w:pPr>
    </w:p>
    <w:p w:rsidR="00C00744" w:rsidRDefault="00C00744" w:rsidP="00156DEF">
      <w:pPr>
        <w:pStyle w:val="Virsraksts2"/>
      </w:pPr>
    </w:p>
    <w:p w:rsidR="00C00744" w:rsidRDefault="00C00744" w:rsidP="00156DEF">
      <w:pPr>
        <w:pStyle w:val="Virsraksts2"/>
      </w:pPr>
    </w:p>
    <w:sdt>
      <w:sdtPr>
        <w:rPr>
          <w:rFonts w:eastAsiaTheme="minorHAnsi" w:cstheme="minorBidi"/>
          <w:b w:val="0"/>
          <w:color w:val="auto"/>
          <w:sz w:val="22"/>
          <w:szCs w:val="22"/>
          <w:lang w:val="lv-LV"/>
        </w:rPr>
        <w:id w:val="-20937010"/>
        <w:docPartObj>
          <w:docPartGallery w:val="Table of Contents"/>
          <w:docPartUnique/>
        </w:docPartObj>
      </w:sdtPr>
      <w:sdtEndPr>
        <w:rPr>
          <w:bCs/>
          <w:noProof/>
        </w:rPr>
      </w:sdtEndPr>
      <w:sdtContent>
        <w:p w:rsidR="00E43708" w:rsidRPr="000352CE" w:rsidRDefault="00E43708">
          <w:pPr>
            <w:pStyle w:val="TOCHeading"/>
            <w:rPr>
              <w:sz w:val="40"/>
              <w:szCs w:val="40"/>
              <w:lang w:val="lv-LV"/>
            </w:rPr>
          </w:pPr>
          <w:r w:rsidRPr="000352CE">
            <w:rPr>
              <w:sz w:val="40"/>
              <w:szCs w:val="40"/>
              <w:lang w:val="lv-LV"/>
            </w:rPr>
            <w:t>Saturs</w:t>
          </w:r>
        </w:p>
        <w:p w:rsidR="00E43708" w:rsidRPr="00A76F36" w:rsidRDefault="00E43708" w:rsidP="00E43708"/>
        <w:p w:rsidR="007B7574" w:rsidRPr="007B7574" w:rsidRDefault="00E43708">
          <w:pPr>
            <w:pStyle w:val="TOC1"/>
            <w:tabs>
              <w:tab w:val="right" w:leader="dot" w:pos="9628"/>
            </w:tabs>
            <w:rPr>
              <w:rFonts w:asciiTheme="minorHAnsi" w:eastAsiaTheme="minorEastAsia" w:hAnsiTheme="minorHAnsi"/>
              <w:noProof/>
              <w:lang w:eastAsia="lv-LV"/>
            </w:rPr>
          </w:pPr>
          <w:r>
            <w:rPr>
              <w:b/>
              <w:bCs/>
              <w:noProof/>
            </w:rPr>
            <w:fldChar w:fldCharType="begin"/>
          </w:r>
          <w:r>
            <w:rPr>
              <w:b/>
              <w:bCs/>
              <w:noProof/>
            </w:rPr>
            <w:instrText xml:space="preserve"> TOC \o "1-3" \h \z \u </w:instrText>
          </w:r>
          <w:r>
            <w:rPr>
              <w:b/>
              <w:bCs/>
              <w:noProof/>
            </w:rPr>
            <w:fldChar w:fldCharType="separate"/>
          </w:r>
          <w:hyperlink w:anchor="_Toc16509733" w:history="1">
            <w:r w:rsidR="007B7574" w:rsidRPr="007B7574">
              <w:rPr>
                <w:rStyle w:val="Hyperlink"/>
                <w:noProof/>
              </w:rPr>
              <w:t>Pastāvīgās pārstāvniecības ar uzņēmumu ienākuma nodokli apliekamais objekts</w:t>
            </w:r>
            <w:r w:rsidR="007B7574" w:rsidRPr="007B7574">
              <w:rPr>
                <w:noProof/>
                <w:webHidden/>
              </w:rPr>
              <w:tab/>
            </w:r>
            <w:r w:rsidR="007B7574" w:rsidRPr="007B7574">
              <w:rPr>
                <w:noProof/>
                <w:webHidden/>
              </w:rPr>
              <w:fldChar w:fldCharType="begin"/>
            </w:r>
            <w:r w:rsidR="007B7574" w:rsidRPr="007B7574">
              <w:rPr>
                <w:noProof/>
                <w:webHidden/>
              </w:rPr>
              <w:instrText xml:space="preserve"> PAGEREF _Toc16509733 \h </w:instrText>
            </w:r>
            <w:r w:rsidR="007B7574" w:rsidRPr="007B7574">
              <w:rPr>
                <w:noProof/>
                <w:webHidden/>
              </w:rPr>
            </w:r>
            <w:r w:rsidR="007B7574" w:rsidRPr="007B7574">
              <w:rPr>
                <w:noProof/>
                <w:webHidden/>
              </w:rPr>
              <w:fldChar w:fldCharType="separate"/>
            </w:r>
            <w:r w:rsidR="00F878A5">
              <w:rPr>
                <w:noProof/>
                <w:webHidden/>
              </w:rPr>
              <w:t>3</w:t>
            </w:r>
            <w:r w:rsidR="007B7574" w:rsidRPr="007B7574">
              <w:rPr>
                <w:noProof/>
                <w:webHidden/>
              </w:rPr>
              <w:fldChar w:fldCharType="end"/>
            </w:r>
          </w:hyperlink>
        </w:p>
        <w:p w:rsidR="007B7574" w:rsidRPr="007B7574" w:rsidRDefault="000C0575">
          <w:pPr>
            <w:pStyle w:val="TOC1"/>
            <w:tabs>
              <w:tab w:val="right" w:leader="dot" w:pos="9628"/>
            </w:tabs>
            <w:rPr>
              <w:rFonts w:asciiTheme="minorHAnsi" w:eastAsiaTheme="minorEastAsia" w:hAnsiTheme="minorHAnsi"/>
              <w:noProof/>
              <w:lang w:eastAsia="lv-LV"/>
            </w:rPr>
          </w:pPr>
          <w:hyperlink w:anchor="_Toc16509734" w:history="1">
            <w:r w:rsidR="007B7574" w:rsidRPr="007B7574">
              <w:rPr>
                <w:rStyle w:val="Hyperlink"/>
                <w:bCs/>
                <w:noProof/>
                <w:kern w:val="32"/>
              </w:rPr>
              <w:t>Pastāvīgās pārstāvniecības uzskaite</w:t>
            </w:r>
            <w:r w:rsidR="007B7574" w:rsidRPr="007B7574">
              <w:rPr>
                <w:noProof/>
                <w:webHidden/>
              </w:rPr>
              <w:tab/>
            </w:r>
            <w:r w:rsidR="007B7574" w:rsidRPr="007B7574">
              <w:rPr>
                <w:noProof/>
                <w:webHidden/>
              </w:rPr>
              <w:fldChar w:fldCharType="begin"/>
            </w:r>
            <w:r w:rsidR="007B7574" w:rsidRPr="007B7574">
              <w:rPr>
                <w:noProof/>
                <w:webHidden/>
              </w:rPr>
              <w:instrText xml:space="preserve"> PAGEREF _Toc16509734 \h </w:instrText>
            </w:r>
            <w:r w:rsidR="007B7574" w:rsidRPr="007B7574">
              <w:rPr>
                <w:noProof/>
                <w:webHidden/>
              </w:rPr>
            </w:r>
            <w:r w:rsidR="007B7574" w:rsidRPr="007B7574">
              <w:rPr>
                <w:noProof/>
                <w:webHidden/>
              </w:rPr>
              <w:fldChar w:fldCharType="separate"/>
            </w:r>
            <w:r w:rsidR="00F878A5">
              <w:rPr>
                <w:noProof/>
                <w:webHidden/>
              </w:rPr>
              <w:t>4</w:t>
            </w:r>
            <w:r w:rsidR="007B7574" w:rsidRPr="007B7574">
              <w:rPr>
                <w:noProof/>
                <w:webHidden/>
              </w:rPr>
              <w:fldChar w:fldCharType="end"/>
            </w:r>
          </w:hyperlink>
        </w:p>
        <w:p w:rsidR="007B7574" w:rsidRPr="007B7574" w:rsidRDefault="000C0575">
          <w:pPr>
            <w:pStyle w:val="TOC1"/>
            <w:tabs>
              <w:tab w:val="right" w:leader="dot" w:pos="9628"/>
            </w:tabs>
            <w:rPr>
              <w:rFonts w:asciiTheme="minorHAnsi" w:eastAsiaTheme="minorEastAsia" w:hAnsiTheme="minorHAnsi"/>
              <w:noProof/>
              <w:lang w:eastAsia="lv-LV"/>
            </w:rPr>
          </w:pPr>
          <w:hyperlink w:anchor="_Toc16509735" w:history="1">
            <w:r w:rsidR="007B7574" w:rsidRPr="007B7574">
              <w:rPr>
                <w:rStyle w:val="Hyperlink"/>
                <w:bCs/>
                <w:noProof/>
                <w:kern w:val="32"/>
              </w:rPr>
              <w:t>Pastāvīgās pārstāvniecības ieņēmumi un izdevumi</w:t>
            </w:r>
            <w:r w:rsidR="007B7574" w:rsidRPr="007B7574">
              <w:rPr>
                <w:noProof/>
                <w:webHidden/>
              </w:rPr>
              <w:tab/>
            </w:r>
            <w:r w:rsidR="007B7574" w:rsidRPr="007B7574">
              <w:rPr>
                <w:noProof/>
                <w:webHidden/>
              </w:rPr>
              <w:fldChar w:fldCharType="begin"/>
            </w:r>
            <w:r w:rsidR="007B7574" w:rsidRPr="007B7574">
              <w:rPr>
                <w:noProof/>
                <w:webHidden/>
              </w:rPr>
              <w:instrText xml:space="preserve"> PAGEREF _Toc16509735 \h </w:instrText>
            </w:r>
            <w:r w:rsidR="007B7574" w:rsidRPr="007B7574">
              <w:rPr>
                <w:noProof/>
                <w:webHidden/>
              </w:rPr>
            </w:r>
            <w:r w:rsidR="007B7574" w:rsidRPr="007B7574">
              <w:rPr>
                <w:noProof/>
                <w:webHidden/>
              </w:rPr>
              <w:fldChar w:fldCharType="separate"/>
            </w:r>
            <w:r w:rsidR="00F878A5">
              <w:rPr>
                <w:noProof/>
                <w:webHidden/>
              </w:rPr>
              <w:t>5</w:t>
            </w:r>
            <w:r w:rsidR="007B7574" w:rsidRPr="007B7574">
              <w:rPr>
                <w:noProof/>
                <w:webHidden/>
              </w:rPr>
              <w:fldChar w:fldCharType="end"/>
            </w:r>
          </w:hyperlink>
        </w:p>
        <w:p w:rsidR="007B7574" w:rsidRPr="007B7574" w:rsidRDefault="000C0575">
          <w:pPr>
            <w:pStyle w:val="TOC1"/>
            <w:tabs>
              <w:tab w:val="right" w:leader="dot" w:pos="9628"/>
            </w:tabs>
            <w:rPr>
              <w:rFonts w:asciiTheme="minorHAnsi" w:eastAsiaTheme="minorEastAsia" w:hAnsiTheme="minorHAnsi"/>
              <w:noProof/>
              <w:lang w:eastAsia="lv-LV"/>
            </w:rPr>
          </w:pPr>
          <w:hyperlink w:anchor="_Toc16509736" w:history="1">
            <w:r w:rsidR="007B7574" w:rsidRPr="007B7574">
              <w:rPr>
                <w:rStyle w:val="Hyperlink"/>
                <w:bCs/>
                <w:noProof/>
                <w:kern w:val="32"/>
              </w:rPr>
              <w:t>Pastāvīgās pārstāvniecības uzņēmumu ienākuma nodokļa deklarācija</w:t>
            </w:r>
            <w:r w:rsidR="007B7574" w:rsidRPr="007B7574">
              <w:rPr>
                <w:noProof/>
                <w:webHidden/>
              </w:rPr>
              <w:tab/>
            </w:r>
            <w:r w:rsidR="007B7574" w:rsidRPr="007B7574">
              <w:rPr>
                <w:noProof/>
                <w:webHidden/>
              </w:rPr>
              <w:fldChar w:fldCharType="begin"/>
            </w:r>
            <w:r w:rsidR="007B7574" w:rsidRPr="007B7574">
              <w:rPr>
                <w:noProof/>
                <w:webHidden/>
              </w:rPr>
              <w:instrText xml:space="preserve"> PAGEREF _Toc16509736 \h </w:instrText>
            </w:r>
            <w:r w:rsidR="007B7574" w:rsidRPr="007B7574">
              <w:rPr>
                <w:noProof/>
                <w:webHidden/>
              </w:rPr>
            </w:r>
            <w:r w:rsidR="007B7574" w:rsidRPr="007B7574">
              <w:rPr>
                <w:noProof/>
                <w:webHidden/>
              </w:rPr>
              <w:fldChar w:fldCharType="separate"/>
            </w:r>
            <w:r w:rsidR="00F878A5">
              <w:rPr>
                <w:noProof/>
                <w:webHidden/>
              </w:rPr>
              <w:t>10</w:t>
            </w:r>
            <w:r w:rsidR="007B7574" w:rsidRPr="007B7574">
              <w:rPr>
                <w:noProof/>
                <w:webHidden/>
              </w:rPr>
              <w:fldChar w:fldCharType="end"/>
            </w:r>
          </w:hyperlink>
        </w:p>
        <w:p w:rsidR="007B7574" w:rsidRDefault="000C0575">
          <w:pPr>
            <w:pStyle w:val="TOC1"/>
            <w:tabs>
              <w:tab w:val="right" w:leader="dot" w:pos="9628"/>
            </w:tabs>
            <w:rPr>
              <w:rFonts w:asciiTheme="minorHAnsi" w:eastAsiaTheme="minorEastAsia" w:hAnsiTheme="minorHAnsi"/>
              <w:noProof/>
              <w:lang w:eastAsia="lv-LV"/>
            </w:rPr>
          </w:pPr>
          <w:hyperlink w:anchor="_Toc16509737" w:history="1">
            <w:r w:rsidR="007B7574" w:rsidRPr="007B7574">
              <w:rPr>
                <w:rStyle w:val="Hyperlink"/>
                <w:noProof/>
              </w:rPr>
              <w:t>Saistošie normatīvie akti</w:t>
            </w:r>
            <w:r w:rsidR="007B7574" w:rsidRPr="007B7574">
              <w:rPr>
                <w:noProof/>
                <w:webHidden/>
              </w:rPr>
              <w:tab/>
            </w:r>
            <w:r w:rsidR="007B7574" w:rsidRPr="007B7574">
              <w:rPr>
                <w:noProof/>
                <w:webHidden/>
              </w:rPr>
              <w:fldChar w:fldCharType="begin"/>
            </w:r>
            <w:r w:rsidR="007B7574" w:rsidRPr="007B7574">
              <w:rPr>
                <w:noProof/>
                <w:webHidden/>
              </w:rPr>
              <w:instrText xml:space="preserve"> PAGEREF _Toc16509737 \h </w:instrText>
            </w:r>
            <w:r w:rsidR="007B7574" w:rsidRPr="007B7574">
              <w:rPr>
                <w:noProof/>
                <w:webHidden/>
              </w:rPr>
            </w:r>
            <w:r w:rsidR="007B7574" w:rsidRPr="007B7574">
              <w:rPr>
                <w:noProof/>
                <w:webHidden/>
              </w:rPr>
              <w:fldChar w:fldCharType="separate"/>
            </w:r>
            <w:r w:rsidR="00F878A5">
              <w:rPr>
                <w:noProof/>
                <w:webHidden/>
              </w:rPr>
              <w:t>12</w:t>
            </w:r>
            <w:r w:rsidR="007B7574" w:rsidRPr="007B7574">
              <w:rPr>
                <w:noProof/>
                <w:webHidden/>
              </w:rPr>
              <w:fldChar w:fldCharType="end"/>
            </w:r>
          </w:hyperlink>
        </w:p>
        <w:p w:rsidR="00E43708" w:rsidRDefault="00E43708">
          <w:r>
            <w:rPr>
              <w:b/>
              <w:bCs/>
              <w:noProof/>
            </w:rPr>
            <w:fldChar w:fldCharType="end"/>
          </w:r>
        </w:p>
      </w:sdtContent>
    </w:sdt>
    <w:p w:rsidR="00761B18" w:rsidRDefault="00761B18" w:rsidP="00E50413">
      <w:pPr>
        <w:pStyle w:val="Lielaisvirsraksts"/>
      </w:pPr>
    </w:p>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Default="00431501"/>
    <w:p w:rsidR="00431501" w:rsidRPr="00431501" w:rsidRDefault="00431501" w:rsidP="00431501">
      <w:pPr>
        <w:ind w:firstLine="720"/>
      </w:pPr>
      <w:r w:rsidRPr="00431501">
        <w:lastRenderedPageBreak/>
        <w:t>Nerezidenta (ārvalsts komersanta) pastāvīgā pārstāvniecība (filiāle) Latvijā visu nodokļu likumu piemērošanai uzskatāma par atsevišķu iekšzemes nodokļu maksātāju. Pastāvīgā pārstāvniecība, kura ir reģistrēta Latvijā – Uzņēmumu reģistrā vai Valsts ieņēmumu dienestā – ir uzņēmumu ienākuma nodokļa maksātāja, un tai ir pienākums sniegt uzņēmumu ienākuma nodokļa deklarāciju un maksāt uzņēmumu ienākuma nodokli saskaņā ar Uzņēmumu ienākuma nodokļa likumu (turpmāk – likums).</w:t>
      </w:r>
    </w:p>
    <w:p w:rsidR="00431501" w:rsidRPr="005170D7" w:rsidRDefault="00431501" w:rsidP="00431501">
      <w:pPr>
        <w:ind w:firstLine="720"/>
        <w:rPr>
          <w:sz w:val="28"/>
          <w:szCs w:val="28"/>
        </w:rPr>
      </w:pPr>
    </w:p>
    <w:p w:rsidR="00431501" w:rsidRPr="00431501" w:rsidRDefault="00431501" w:rsidP="00431501">
      <w:pPr>
        <w:pStyle w:val="Heading1"/>
        <w:jc w:val="center"/>
        <w:rPr>
          <w:sz w:val="40"/>
          <w:szCs w:val="40"/>
        </w:rPr>
      </w:pPr>
      <w:bookmarkStart w:id="1" w:name="_Toc16171847"/>
      <w:bookmarkStart w:id="2" w:name="_Toc16509733"/>
      <w:r w:rsidRPr="00431501">
        <w:rPr>
          <w:sz w:val="40"/>
          <w:szCs w:val="40"/>
        </w:rPr>
        <w:t>Pastāvīgās pārstāvniecības ar uzņēmumu ienākuma nodokli apliekamais objekts</w:t>
      </w:r>
      <w:bookmarkEnd w:id="1"/>
      <w:bookmarkEnd w:id="2"/>
    </w:p>
    <w:p w:rsidR="00431501" w:rsidRDefault="00431501" w:rsidP="00431501">
      <w:pPr>
        <w:pStyle w:val="ListParagraph"/>
        <w:ind w:left="0" w:firstLine="709"/>
        <w:rPr>
          <w:sz w:val="28"/>
          <w:szCs w:val="28"/>
        </w:rPr>
      </w:pPr>
    </w:p>
    <w:p w:rsidR="00431501" w:rsidRPr="00431501" w:rsidRDefault="00431501" w:rsidP="00431501">
      <w:pPr>
        <w:pStyle w:val="ListParagraph"/>
        <w:ind w:left="0" w:firstLine="709"/>
      </w:pPr>
      <w:r w:rsidRPr="00431501">
        <w:t xml:space="preserve">1. Pastāvīgās pārstāvniecības ar uzņēmumu ienākuma nodokli apliekamā bāze un ar uzņēmumu ienākuma nodokli apliekamais objekts tiek noteikts saskaņā ar likuma 4.panta otro daļu, summējot taksācijas periodā </w:t>
      </w:r>
      <w:r w:rsidRPr="00431501">
        <w:rPr>
          <w:b/>
        </w:rPr>
        <w:t>Latvijā un ārvalstīs aprēķinātos objektus no peļņas, kuru attiecina uz pastāvīgo pārstāvniecību un kura taksācijas periodā naudas vai citā veidā ir izņemta no pastāvīgās pārstāvniecības.</w:t>
      </w:r>
      <w:r w:rsidRPr="00431501">
        <w:t xml:space="preserve"> </w:t>
      </w:r>
    </w:p>
    <w:p w:rsidR="00431501" w:rsidRDefault="00431501" w:rsidP="00431501">
      <w:pPr>
        <w:pStyle w:val="ListParagraph"/>
        <w:ind w:left="0" w:firstLine="709"/>
      </w:pPr>
    </w:p>
    <w:tbl>
      <w:tblPr>
        <w:tblStyle w:val="TableGrid"/>
        <w:tblpPr w:leftFromText="180" w:rightFromText="180" w:vertAnchor="text" w:horzAnchor="margin" w:tblpY="134"/>
        <w:tblW w:w="0" w:type="auto"/>
        <w:tblBorders>
          <w:top w:val="single" w:sz="4" w:space="0" w:color="009DD9"/>
          <w:left w:val="single" w:sz="4" w:space="0" w:color="009DD9"/>
          <w:bottom w:val="single" w:sz="4" w:space="0" w:color="009DD9"/>
          <w:right w:val="single" w:sz="4" w:space="0" w:color="009DD9"/>
          <w:insideH w:val="single" w:sz="4" w:space="0" w:color="009DD9"/>
          <w:insideV w:val="single" w:sz="4" w:space="0" w:color="009DD9"/>
        </w:tblBorders>
        <w:shd w:val="clear" w:color="auto" w:fill="009DD9"/>
        <w:tblLook w:val="04A0" w:firstRow="1" w:lastRow="0" w:firstColumn="1" w:lastColumn="0" w:noHBand="0" w:noVBand="1"/>
      </w:tblPr>
      <w:tblGrid>
        <w:gridCol w:w="9498"/>
      </w:tblGrid>
      <w:tr w:rsidR="00431501" w:rsidTr="00431501">
        <w:tc>
          <w:tcPr>
            <w:tcW w:w="9498" w:type="dxa"/>
            <w:shd w:val="clear" w:color="auto" w:fill="009DD9"/>
          </w:tcPr>
          <w:p w:rsidR="00431501" w:rsidRPr="00431501" w:rsidRDefault="00431501" w:rsidP="00431501">
            <w:pPr>
              <w:ind w:firstLine="720"/>
              <w:rPr>
                <w:color w:val="FFFFFF" w:themeColor="background1"/>
              </w:rPr>
            </w:pPr>
            <w:r w:rsidRPr="00431501">
              <w:rPr>
                <w:color w:val="FFFFFF" w:themeColor="background1"/>
              </w:rPr>
              <w:t xml:space="preserve">Ar uzņēmumu ienākuma nodokli apliekamajā bāzē ietver šādus ar nodokli </w:t>
            </w:r>
            <w:r w:rsidRPr="00431501">
              <w:rPr>
                <w:color w:val="FFFFFF" w:themeColor="background1"/>
              </w:rPr>
              <w:tab/>
              <w:t xml:space="preserve">apliekamus objektus: </w:t>
            </w:r>
          </w:p>
          <w:p w:rsidR="00431501" w:rsidRPr="00431501" w:rsidRDefault="00431501" w:rsidP="00431501">
            <w:pPr>
              <w:ind w:firstLine="720"/>
              <w:rPr>
                <w:color w:val="FFFFFF" w:themeColor="background1"/>
              </w:rPr>
            </w:pPr>
            <w:r w:rsidRPr="00431501">
              <w:rPr>
                <w:color w:val="FFFFFF" w:themeColor="background1"/>
              </w:rPr>
              <w:t>1) sadalīto peļņu, kas ietver:</w:t>
            </w:r>
          </w:p>
          <w:p w:rsidR="00431501" w:rsidRPr="00431501" w:rsidRDefault="00431501" w:rsidP="00431501">
            <w:pPr>
              <w:ind w:firstLine="720"/>
              <w:rPr>
                <w:color w:val="FFFFFF" w:themeColor="background1"/>
              </w:rPr>
            </w:pPr>
            <w:r w:rsidRPr="00431501">
              <w:rPr>
                <w:color w:val="FFFFFF" w:themeColor="background1"/>
              </w:rPr>
              <w:t>a) aprēķinātās dividendes, tai skaitā ārkārtas dividendes,</w:t>
            </w:r>
          </w:p>
          <w:p w:rsidR="00431501" w:rsidRPr="00431501" w:rsidRDefault="00431501" w:rsidP="00431501">
            <w:pPr>
              <w:ind w:firstLine="720"/>
              <w:rPr>
                <w:color w:val="FFFFFF" w:themeColor="background1"/>
              </w:rPr>
            </w:pPr>
            <w:r w:rsidRPr="00431501">
              <w:rPr>
                <w:color w:val="FFFFFF" w:themeColor="background1"/>
              </w:rPr>
              <w:t>b) dividendēm pielīdzinātas izmaksas,</w:t>
            </w:r>
          </w:p>
          <w:p w:rsidR="00431501" w:rsidRPr="00431501" w:rsidRDefault="00431501" w:rsidP="00431501">
            <w:pPr>
              <w:ind w:firstLine="720"/>
              <w:rPr>
                <w:color w:val="FFFFFF" w:themeColor="background1"/>
              </w:rPr>
            </w:pPr>
            <w:r w:rsidRPr="00431501">
              <w:rPr>
                <w:color w:val="FFFFFF" w:themeColor="background1"/>
              </w:rPr>
              <w:t>c) nosacītās dividendes, kas aprēķinātas saskaņā ar šā likuma 7. pantu;</w:t>
            </w:r>
          </w:p>
          <w:p w:rsidR="00431501" w:rsidRPr="00431501" w:rsidRDefault="00431501" w:rsidP="00431501">
            <w:pPr>
              <w:ind w:firstLine="720"/>
              <w:rPr>
                <w:color w:val="FFFFFF" w:themeColor="background1"/>
              </w:rPr>
            </w:pPr>
            <w:r w:rsidRPr="00431501">
              <w:rPr>
                <w:color w:val="FFFFFF" w:themeColor="background1"/>
              </w:rPr>
              <w:t>2) nosacīti sadalīto peļņu, kas ietver:</w:t>
            </w:r>
          </w:p>
          <w:p w:rsidR="00431501" w:rsidRPr="00431501" w:rsidRDefault="00431501" w:rsidP="00431501">
            <w:pPr>
              <w:ind w:firstLine="720"/>
              <w:rPr>
                <w:color w:val="FFFFFF" w:themeColor="background1"/>
              </w:rPr>
            </w:pPr>
            <w:r w:rsidRPr="00431501">
              <w:rPr>
                <w:color w:val="FFFFFF" w:themeColor="background1"/>
              </w:rPr>
              <w:t xml:space="preserve">a) ar saimniecisko darbību nesaistītos izdevumus, kas aprēķināti saskaņā </w:t>
            </w:r>
            <w:r w:rsidRPr="00431501">
              <w:rPr>
                <w:color w:val="FFFFFF" w:themeColor="background1"/>
              </w:rPr>
              <w:tab/>
              <w:t>ar likuma 8. pantu,</w:t>
            </w:r>
          </w:p>
          <w:p w:rsidR="00431501" w:rsidRPr="00431501" w:rsidRDefault="00431501" w:rsidP="00431501">
            <w:pPr>
              <w:ind w:firstLine="720"/>
              <w:rPr>
                <w:color w:val="FFFFFF" w:themeColor="background1"/>
              </w:rPr>
            </w:pPr>
            <w:r w:rsidRPr="00431501">
              <w:rPr>
                <w:color w:val="FFFFFF" w:themeColor="background1"/>
              </w:rPr>
              <w:t>b) nedrošos debitoru parādus, kas aprēķināti saskaņā ar šā likuma 9.pantu,</w:t>
            </w:r>
          </w:p>
          <w:p w:rsidR="00431501" w:rsidRPr="00431501" w:rsidRDefault="00431501" w:rsidP="00431501">
            <w:pPr>
              <w:ind w:firstLine="720"/>
              <w:rPr>
                <w:color w:val="FFFFFF" w:themeColor="background1"/>
              </w:rPr>
            </w:pPr>
            <w:r w:rsidRPr="00431501">
              <w:rPr>
                <w:color w:val="FFFFFF" w:themeColor="background1"/>
              </w:rPr>
              <w:t xml:space="preserve">c) palielinātus procentu maksājumus, kas aprēķināti saskaņā ar šā likuma </w:t>
            </w:r>
            <w:r w:rsidRPr="00431501">
              <w:rPr>
                <w:color w:val="FFFFFF" w:themeColor="background1"/>
              </w:rPr>
              <w:tab/>
              <w:t>10.pantu,</w:t>
            </w:r>
          </w:p>
          <w:p w:rsidR="00431501" w:rsidRPr="00431501" w:rsidRDefault="00431501" w:rsidP="00431501">
            <w:pPr>
              <w:ind w:firstLine="720"/>
              <w:rPr>
                <w:color w:val="FFFFFF" w:themeColor="background1"/>
              </w:rPr>
            </w:pPr>
            <w:r w:rsidRPr="00431501">
              <w:rPr>
                <w:color w:val="FFFFFF" w:themeColor="background1"/>
              </w:rPr>
              <w:t xml:space="preserve">d) aizdevumu saistītai personai, kas aprēķināts saskaņā ar šā likuma </w:t>
            </w:r>
            <w:r w:rsidRPr="00431501">
              <w:rPr>
                <w:color w:val="FFFFFF" w:themeColor="background1"/>
              </w:rPr>
              <w:tab/>
              <w:t>11.pantu,</w:t>
            </w:r>
          </w:p>
          <w:p w:rsidR="00431501" w:rsidRPr="00431501" w:rsidRDefault="00431501" w:rsidP="00431501">
            <w:pPr>
              <w:ind w:firstLine="720"/>
              <w:rPr>
                <w:color w:val="FFFFFF" w:themeColor="background1"/>
              </w:rPr>
            </w:pPr>
            <w:r w:rsidRPr="00431501">
              <w:rPr>
                <w:color w:val="FFFFFF" w:themeColor="background1"/>
              </w:rPr>
              <w:t xml:space="preserve">e) ienākumus, kurus nodokļu maksātājs būtu saņēmis, vai izdevumus, </w:t>
            </w:r>
            <w:r w:rsidRPr="00431501">
              <w:rPr>
                <w:color w:val="FFFFFF" w:themeColor="background1"/>
              </w:rPr>
              <w:tab/>
              <w:t xml:space="preserve">kuri nodokļu maksātājam nebūtu radušies, ja komerciālās un finanšu </w:t>
            </w:r>
            <w:r w:rsidRPr="00431501">
              <w:rPr>
                <w:color w:val="FFFFFF" w:themeColor="background1"/>
              </w:rPr>
              <w:tab/>
              <w:t xml:space="preserve">attiecības </w:t>
            </w:r>
            <w:r w:rsidRPr="00431501">
              <w:rPr>
                <w:color w:val="FFFFFF" w:themeColor="background1"/>
              </w:rPr>
              <w:tab/>
              <w:t xml:space="preserve">būtu veidotas vai nodibinātas pēc noteikumiem, kas būtu </w:t>
            </w:r>
            <w:r w:rsidRPr="00431501">
              <w:rPr>
                <w:color w:val="FFFFFF" w:themeColor="background1"/>
              </w:rPr>
              <w:tab/>
              <w:t xml:space="preserve">spēkā starp divām neatkarīgām personām, un ja šo starp saistītām </w:t>
            </w:r>
            <w:r w:rsidRPr="00431501">
              <w:rPr>
                <w:color w:val="FFFFFF" w:themeColor="background1"/>
              </w:rPr>
              <w:tab/>
              <w:t xml:space="preserve">personām (no kurām viena ir </w:t>
            </w:r>
            <w:r w:rsidRPr="00431501">
              <w:rPr>
                <w:color w:val="FFFFFF" w:themeColor="background1"/>
              </w:rPr>
              <w:tab/>
              <w:t xml:space="preserve">nodokļa maksātājs) slēgto darījumu </w:t>
            </w:r>
            <w:r w:rsidRPr="00431501">
              <w:rPr>
                <w:color w:val="FFFFFF" w:themeColor="background1"/>
              </w:rPr>
              <w:tab/>
              <w:t xml:space="preserve">vērtība būtu </w:t>
            </w:r>
            <w:r w:rsidRPr="00431501">
              <w:rPr>
                <w:color w:val="FFFFFF" w:themeColor="background1"/>
              </w:rPr>
              <w:tab/>
              <w:t xml:space="preserve">atbilstoša tirgus cenai (vērtībai), kuras aprēķināšanas </w:t>
            </w:r>
            <w:r w:rsidRPr="00431501">
              <w:rPr>
                <w:color w:val="FFFFFF" w:themeColor="background1"/>
              </w:rPr>
              <w:tab/>
              <w:t>metodes nosaka Ministru kabinets,</w:t>
            </w:r>
          </w:p>
          <w:p w:rsidR="00431501" w:rsidRPr="00431501" w:rsidRDefault="00431501" w:rsidP="00431501">
            <w:pPr>
              <w:ind w:firstLine="720"/>
              <w:rPr>
                <w:color w:val="FFFFFF" w:themeColor="background1"/>
              </w:rPr>
            </w:pPr>
            <w:r w:rsidRPr="00431501">
              <w:rPr>
                <w:color w:val="FFFFFF" w:themeColor="background1"/>
              </w:rPr>
              <w:t xml:space="preserve">f) labumus, kurus nerezidents piešķir saviem darbiniekiem vai valdes </w:t>
            </w:r>
            <w:r w:rsidRPr="00431501">
              <w:rPr>
                <w:color w:val="FFFFFF" w:themeColor="background1"/>
              </w:rPr>
              <w:tab/>
              <w:t xml:space="preserve">(padomes) locekļiem, neatkarīgi no tā, vai saņēmējs ir rezidents vai </w:t>
            </w:r>
            <w:r w:rsidRPr="00431501">
              <w:rPr>
                <w:color w:val="FFFFFF" w:themeColor="background1"/>
              </w:rPr>
              <w:tab/>
              <w:t xml:space="preserve">nerezidents, ja tie tiek attiecināti uz pastāvīgās pārstāvniecības darbību </w:t>
            </w:r>
            <w:r w:rsidRPr="00431501">
              <w:rPr>
                <w:color w:val="FFFFFF" w:themeColor="background1"/>
              </w:rPr>
              <w:tab/>
              <w:t>Latvijā,</w:t>
            </w:r>
          </w:p>
          <w:p w:rsidR="00431501" w:rsidRDefault="00431501" w:rsidP="00431501">
            <w:pPr>
              <w:ind w:firstLine="720"/>
              <w:rPr>
                <w:color w:val="FFFFFF" w:themeColor="background1"/>
              </w:rPr>
            </w:pPr>
            <w:r w:rsidRPr="00431501">
              <w:rPr>
                <w:color w:val="FFFFFF" w:themeColor="background1"/>
              </w:rPr>
              <w:t>g) likvidācijas kvotu</w:t>
            </w:r>
            <w:r w:rsidR="00B567BD">
              <w:rPr>
                <w:color w:val="FFFFFF" w:themeColor="background1"/>
              </w:rPr>
              <w:t>,</w:t>
            </w:r>
          </w:p>
          <w:p w:rsidR="00B567BD" w:rsidRPr="00B567BD" w:rsidRDefault="00B567BD" w:rsidP="00B567BD">
            <w:pPr>
              <w:ind w:firstLine="720"/>
              <w:rPr>
                <w:color w:val="FFFFFF" w:themeColor="background1"/>
              </w:rPr>
            </w:pPr>
            <w:r w:rsidRPr="00B567BD">
              <w:rPr>
                <w:color w:val="FFFFFF" w:themeColor="background1"/>
              </w:rPr>
              <w:t>h) reorganizācijas procesā citai personai nodoto aktīvu vērtību saskaņā ar šā likuma 18.pantu,</w:t>
            </w:r>
          </w:p>
          <w:p w:rsidR="00B567BD" w:rsidRPr="00B567BD" w:rsidRDefault="00B567BD" w:rsidP="00B567BD">
            <w:pPr>
              <w:ind w:firstLine="720"/>
              <w:rPr>
                <w:color w:val="FFFFFF" w:themeColor="background1"/>
              </w:rPr>
            </w:pPr>
            <w:r w:rsidRPr="00B567BD">
              <w:rPr>
                <w:color w:val="FFFFFF" w:themeColor="background1"/>
              </w:rPr>
              <w:t>i) tā aktīva vērtību, kuru Latvijas nodokļa maksātājs nodod tā pastāvīgajai pārstāvniecībai ārvalstī</w:t>
            </w:r>
            <w:r>
              <w:rPr>
                <w:color w:val="FFFFFF" w:themeColor="background1"/>
              </w:rPr>
              <w:t xml:space="preserve"> </w:t>
            </w:r>
            <w:r w:rsidRPr="00B567BD">
              <w:rPr>
                <w:color w:val="FFFFFF" w:themeColor="background1"/>
              </w:rPr>
              <w:t>saimnieciskās darbības veikšanai, ja aktīva nodošanas rezultātā Latvija zaudē tiesības uzlikt nodokli</w:t>
            </w:r>
            <w:r>
              <w:rPr>
                <w:color w:val="FFFFFF" w:themeColor="background1"/>
              </w:rPr>
              <w:t xml:space="preserve"> </w:t>
            </w:r>
            <w:r w:rsidRPr="00B567BD">
              <w:rPr>
                <w:color w:val="FFFFFF" w:themeColor="background1"/>
              </w:rPr>
              <w:t>nodotajam aktīvam,</w:t>
            </w:r>
          </w:p>
          <w:p w:rsidR="00B567BD" w:rsidRPr="00B567BD" w:rsidRDefault="00B567BD" w:rsidP="00B567BD">
            <w:pPr>
              <w:ind w:firstLine="720"/>
              <w:rPr>
                <w:color w:val="FFFFFF" w:themeColor="background1"/>
              </w:rPr>
            </w:pPr>
            <w:r w:rsidRPr="00B567BD">
              <w:rPr>
                <w:color w:val="FFFFFF" w:themeColor="background1"/>
              </w:rPr>
              <w:t>j) tā aktīva vērtību, kuru ārvalsts nodokļa maksātāja pastāvīgā pārstāvniecība Latvijā nodod tā galvenajam</w:t>
            </w:r>
            <w:r>
              <w:rPr>
                <w:color w:val="FFFFFF" w:themeColor="background1"/>
              </w:rPr>
              <w:t xml:space="preserve"> </w:t>
            </w:r>
            <w:r w:rsidRPr="00B567BD">
              <w:rPr>
                <w:color w:val="FFFFFF" w:themeColor="background1"/>
              </w:rPr>
              <w:t xml:space="preserve">uzņēmumam vai citai pastāvīgajai pārstāvniecībai </w:t>
            </w:r>
            <w:r w:rsidRPr="00B567BD">
              <w:rPr>
                <w:color w:val="FFFFFF" w:themeColor="background1"/>
              </w:rPr>
              <w:lastRenderedPageBreak/>
              <w:t>ārvalstī saimnieciskās darbības veikšanai, ja aktīva</w:t>
            </w:r>
            <w:r>
              <w:rPr>
                <w:color w:val="FFFFFF" w:themeColor="background1"/>
              </w:rPr>
              <w:t xml:space="preserve"> </w:t>
            </w:r>
            <w:r w:rsidRPr="00B567BD">
              <w:rPr>
                <w:color w:val="FFFFFF" w:themeColor="background1"/>
              </w:rPr>
              <w:t>nodošanas rezultātā Latvija zaudē tiesības uzlikt nodokli nodotajam aktīvam,</w:t>
            </w:r>
          </w:p>
          <w:p w:rsidR="00431501" w:rsidRPr="00CC4F06" w:rsidRDefault="00B567BD" w:rsidP="00431501">
            <w:pPr>
              <w:rPr>
                <w:color w:val="FFFFFF" w:themeColor="background1"/>
              </w:rPr>
            </w:pPr>
            <w:r w:rsidRPr="00B567BD">
              <w:rPr>
                <w:color w:val="FFFFFF" w:themeColor="background1"/>
              </w:rPr>
              <w:t xml:space="preserve">k) </w:t>
            </w:r>
            <w:proofErr w:type="spellStart"/>
            <w:r w:rsidRPr="00B567BD">
              <w:rPr>
                <w:color w:val="FFFFFF" w:themeColor="background1"/>
              </w:rPr>
              <w:t>hibrīdneatbilstības</w:t>
            </w:r>
            <w:proofErr w:type="spellEnd"/>
            <w:r w:rsidRPr="00B567BD">
              <w:rPr>
                <w:color w:val="FFFFFF" w:themeColor="background1"/>
              </w:rPr>
              <w:t xml:space="preserve"> rezultātu saskaņā ar šā likuma 7.</w:t>
            </w:r>
            <w:r w:rsidRPr="00F9074E">
              <w:rPr>
                <w:color w:val="FFFFFF" w:themeColor="background1"/>
                <w:vertAlign w:val="superscript"/>
              </w:rPr>
              <w:t>1</w:t>
            </w:r>
            <w:r w:rsidRPr="00B567BD">
              <w:rPr>
                <w:color w:val="FFFFFF" w:themeColor="background1"/>
              </w:rPr>
              <w:t>pantu.</w:t>
            </w:r>
          </w:p>
        </w:tc>
      </w:tr>
    </w:tbl>
    <w:p w:rsidR="00431501" w:rsidRPr="00CC4F06" w:rsidRDefault="00431501" w:rsidP="00431501">
      <w:pPr>
        <w:rPr>
          <w:bCs/>
          <w:color w:val="FFFFFF" w:themeColor="background1"/>
        </w:rPr>
      </w:pPr>
      <w:r w:rsidRPr="00CC4F06">
        <w:rPr>
          <w:color w:val="FFFFFF" w:themeColor="background1"/>
        </w:rPr>
        <w:lastRenderedPageBreak/>
        <w:t xml:space="preserve">pret atlīdzību personāla nomniekam, lai </w:t>
      </w:r>
      <w:r>
        <w:rPr>
          <w:color w:val="FFFFFF" w:themeColor="background1"/>
        </w:rPr>
        <w:t xml:space="preserve">darītu </w:t>
      </w:r>
      <w:r w:rsidRPr="00CC4F06">
        <w:rPr>
          <w:color w:val="FFFFFF" w:themeColor="background1"/>
        </w:rPr>
        <w:t>darb</w:t>
      </w:r>
      <w:r>
        <w:rPr>
          <w:color w:val="FFFFFF" w:themeColor="background1"/>
        </w:rPr>
        <w:t>u</w:t>
      </w:r>
      <w:r w:rsidRPr="00CC4F06">
        <w:rPr>
          <w:color w:val="FFFFFF" w:themeColor="background1"/>
        </w:rPr>
        <w:t xml:space="preserve"> saistībā ar nomnieka saimniecisko darbību Latvijā.</w:t>
      </w:r>
    </w:p>
    <w:p w:rsidR="00431501" w:rsidRPr="00431501" w:rsidRDefault="00431501" w:rsidP="00431501">
      <w:pPr>
        <w:ind w:firstLine="720"/>
      </w:pPr>
    </w:p>
    <w:p w:rsidR="00431501" w:rsidRPr="00431501" w:rsidRDefault="00431501" w:rsidP="00431501">
      <w:r>
        <w:rPr>
          <w:noProof/>
          <w:lang w:eastAsia="lv-LV"/>
        </w:rPr>
        <w:drawing>
          <wp:anchor distT="0" distB="0" distL="114300" distR="114300" simplePos="0" relativeHeight="251785216" behindDoc="0" locked="0" layoutInCell="1" allowOverlap="1" wp14:anchorId="25DA441E" wp14:editId="5A0ABC36">
            <wp:simplePos x="0" y="0"/>
            <wp:positionH relativeFrom="margin">
              <wp:posOffset>-171450</wp:posOffset>
            </wp:positionH>
            <wp:positionV relativeFrom="paragraph">
              <wp:posOffset>8890</wp:posOffset>
            </wp:positionV>
            <wp:extent cx="539750" cy="539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Pr="00431501">
        <w:t xml:space="preserve">Uzņēmumu ienākuma nodokļa aprēķināšanas vajadzībām </w:t>
      </w:r>
      <w:r w:rsidRPr="00431501">
        <w:rPr>
          <w:b/>
        </w:rPr>
        <w:t>dividendei pielīdzināta izmaksa</w:t>
      </w:r>
      <w:r w:rsidRPr="00431501">
        <w:t xml:space="preserve"> ir nerezidenta pastāvīgās pārstāvniecības maksājumi nerezidentam, kura pastāvīgā pārstāvniecība tā ir, ja tie nav uzskatāmi par nerezidenta izdevumiem, kas nodrošina pastāvīgās pārstāvniecības saimniecisko darbību.</w:t>
      </w:r>
    </w:p>
    <w:p w:rsidR="00431501" w:rsidRDefault="00431501" w:rsidP="00431501">
      <w:pPr>
        <w:ind w:firstLine="567"/>
        <w:rPr>
          <w:sz w:val="28"/>
          <w:szCs w:val="28"/>
        </w:rPr>
      </w:pPr>
    </w:p>
    <w:p w:rsidR="00340B39" w:rsidRPr="00340B39" w:rsidRDefault="00340B39" w:rsidP="00340B39">
      <w:pPr>
        <w:pStyle w:val="ListParagraph"/>
        <w:ind w:left="0"/>
        <w:rPr>
          <w:color w:val="0F6FC6" w:themeColor="accent1"/>
        </w:rPr>
      </w:pPr>
      <w:r w:rsidRPr="00340B39">
        <w:rPr>
          <w:color w:val="0F6FC6" w:themeColor="accent1"/>
        </w:rPr>
        <w:t>1.piemērs</w:t>
      </w:r>
    </w:p>
    <w:p w:rsidR="00340B39" w:rsidRPr="00340B39" w:rsidRDefault="00340B39" w:rsidP="00340B39">
      <w:pPr>
        <w:pStyle w:val="ListParagraph"/>
        <w:ind w:left="0"/>
        <w:rPr>
          <w:color w:val="0F6FC6" w:themeColor="accent1"/>
        </w:rPr>
      </w:pPr>
    </w:p>
    <w:tbl>
      <w:tblPr>
        <w:tblStyle w:val="Piemra-tabula"/>
        <w:tblW w:w="0" w:type="auto"/>
        <w:tblLook w:val="04A0" w:firstRow="1" w:lastRow="0" w:firstColumn="1" w:lastColumn="0" w:noHBand="0" w:noVBand="1"/>
      </w:tblPr>
      <w:tblGrid>
        <w:gridCol w:w="9628"/>
      </w:tblGrid>
      <w:tr w:rsidR="00340B39"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340B39" w:rsidRPr="00340B39" w:rsidRDefault="00340B39" w:rsidP="00340B39">
            <w:pPr>
              <w:pStyle w:val="ListParagraph"/>
              <w:ind w:left="0"/>
              <w:rPr>
                <w:b w:val="0"/>
                <w:color w:val="0F6FC6" w:themeColor="accent1"/>
              </w:rPr>
            </w:pPr>
            <w:r w:rsidRPr="00340B39">
              <w:rPr>
                <w:b w:val="0"/>
                <w:color w:val="0F6FC6" w:themeColor="accent1"/>
              </w:rPr>
              <w:t>Lietuvā reģistrētas kapitālsabiedrības “S” filiāle Latvijā 20</w:t>
            </w:r>
            <w:r w:rsidR="0018190D">
              <w:rPr>
                <w:b w:val="0"/>
                <w:color w:val="0F6FC6" w:themeColor="accent1"/>
              </w:rPr>
              <w:t>21</w:t>
            </w:r>
            <w:r w:rsidRPr="00340B39">
              <w:rPr>
                <w:b w:val="0"/>
                <w:color w:val="0F6FC6" w:themeColor="accent1"/>
              </w:rPr>
              <w:t>.gad</w:t>
            </w:r>
            <w:r w:rsidR="0018190D">
              <w:rPr>
                <w:b w:val="0"/>
                <w:color w:val="0F6FC6" w:themeColor="accent1"/>
              </w:rPr>
              <w:t>a janvārī</w:t>
            </w:r>
            <w:r w:rsidRPr="00340B39">
              <w:rPr>
                <w:b w:val="0"/>
                <w:color w:val="0F6FC6" w:themeColor="accent1"/>
              </w:rPr>
              <w:t xml:space="preserve"> ir aprēķinājusi pelņu 10 000 </w:t>
            </w:r>
            <w:proofErr w:type="spellStart"/>
            <w:r w:rsidR="00985A88">
              <w:rPr>
                <w:b w:val="0"/>
                <w:color w:val="0F6FC6" w:themeColor="accent1"/>
              </w:rPr>
              <w:t>euro</w:t>
            </w:r>
            <w:proofErr w:type="spellEnd"/>
            <w:r w:rsidRPr="00340B39">
              <w:rPr>
                <w:b w:val="0"/>
                <w:color w:val="0F6FC6" w:themeColor="accent1"/>
              </w:rPr>
              <w:t xml:space="preserve"> (ko aprēķina kā starpību starp saimnieciskās darbības ieņēmumiem un izdevumiem). Pamatojoties uz Lietuvā reģistrētas kapitālsabiedrības “S” lēmumu, 20</w:t>
            </w:r>
            <w:r w:rsidR="0018190D">
              <w:rPr>
                <w:b w:val="0"/>
                <w:color w:val="0F6FC6" w:themeColor="accent1"/>
              </w:rPr>
              <w:t>21</w:t>
            </w:r>
            <w:r w:rsidRPr="00340B39">
              <w:rPr>
                <w:b w:val="0"/>
                <w:color w:val="0F6FC6" w:themeColor="accent1"/>
              </w:rPr>
              <w:t>.gada martā filiāle tai pār</w:t>
            </w:r>
            <w:r w:rsidR="008C26FD">
              <w:rPr>
                <w:b w:val="0"/>
                <w:color w:val="0F6FC6" w:themeColor="accent1"/>
              </w:rPr>
              <w:t>s</w:t>
            </w:r>
            <w:r w:rsidRPr="00340B39">
              <w:rPr>
                <w:b w:val="0"/>
                <w:color w:val="0F6FC6" w:themeColor="accent1"/>
              </w:rPr>
              <w:t xml:space="preserve">kaita 10 000 </w:t>
            </w:r>
            <w:proofErr w:type="spellStart"/>
            <w:r w:rsidR="00985A88">
              <w:rPr>
                <w:b w:val="0"/>
                <w:color w:val="0F6FC6" w:themeColor="accent1"/>
              </w:rPr>
              <w:t>euro</w:t>
            </w:r>
            <w:proofErr w:type="spellEnd"/>
            <w:r w:rsidRPr="00340B39">
              <w:rPr>
                <w:b w:val="0"/>
                <w:color w:val="0F6FC6" w:themeColor="accent1"/>
              </w:rPr>
              <w:t>, kas uzskatāma par dividendei pielīdzinātu izmaksu. Dividendei pielīdzināta izmaksa ir ar uzņēmumu ienākuma nodokli apliekams objekts filiālei, līdz ar to filiāle (līdz 202</w:t>
            </w:r>
            <w:r w:rsidR="0018190D">
              <w:rPr>
                <w:b w:val="0"/>
                <w:color w:val="0F6FC6" w:themeColor="accent1"/>
              </w:rPr>
              <w:t>1</w:t>
            </w:r>
            <w:r w:rsidRPr="00340B39">
              <w:rPr>
                <w:b w:val="0"/>
                <w:color w:val="0F6FC6" w:themeColor="accent1"/>
              </w:rPr>
              <w:t xml:space="preserve">.gada 20.aprīlim) sniedz uzņēmumu ienākuma nodokļa deklarāciju un samaksā nodokli 2500 </w:t>
            </w:r>
            <w:proofErr w:type="spellStart"/>
            <w:r w:rsidR="00985A88">
              <w:rPr>
                <w:b w:val="0"/>
                <w:color w:val="0F6FC6" w:themeColor="accent1"/>
              </w:rPr>
              <w:t>euro</w:t>
            </w:r>
            <w:proofErr w:type="spellEnd"/>
            <w:r w:rsidRPr="00340B39">
              <w:rPr>
                <w:b w:val="0"/>
                <w:color w:val="0F6FC6" w:themeColor="accent1"/>
              </w:rPr>
              <w:t xml:space="preserve"> (10 000 :0,8 x 0,2).</w:t>
            </w:r>
          </w:p>
          <w:p w:rsidR="00340B39" w:rsidRPr="00340B39" w:rsidRDefault="00340B39" w:rsidP="00340B39">
            <w:pPr>
              <w:rPr>
                <w:b w:val="0"/>
                <w:bCs w:val="0"/>
                <w:color w:val="4FCDFF" w:themeColor="accent2" w:themeTint="99"/>
              </w:rPr>
            </w:pPr>
          </w:p>
        </w:tc>
      </w:tr>
    </w:tbl>
    <w:p w:rsidR="00340B39" w:rsidRDefault="00340B39" w:rsidP="00431501">
      <w:pPr>
        <w:pStyle w:val="ListParagraph"/>
        <w:ind w:left="1080"/>
        <w:rPr>
          <w:b/>
          <w:color w:val="0F6FC6" w:themeColor="accent1"/>
          <w:sz w:val="26"/>
          <w:szCs w:val="26"/>
        </w:rPr>
      </w:pPr>
    </w:p>
    <w:p w:rsidR="00976FFE" w:rsidRDefault="00976FFE" w:rsidP="00431501">
      <w:pPr>
        <w:pStyle w:val="ListParagraph"/>
        <w:ind w:left="1080"/>
        <w:rPr>
          <w:b/>
          <w:color w:val="0F6FC6" w:themeColor="accent1"/>
          <w:sz w:val="26"/>
          <w:szCs w:val="26"/>
        </w:rPr>
      </w:pPr>
    </w:p>
    <w:p w:rsidR="00431501" w:rsidRDefault="00976FFE" w:rsidP="00431501">
      <w:r>
        <w:rPr>
          <w:noProof/>
          <w:lang w:eastAsia="lv-LV"/>
        </w:rPr>
        <w:drawing>
          <wp:anchor distT="0" distB="0" distL="114300" distR="114300" simplePos="0" relativeHeight="251791360" behindDoc="0" locked="0" layoutInCell="1" allowOverlap="1" wp14:anchorId="4409526A" wp14:editId="4A4364F6">
            <wp:simplePos x="0" y="0"/>
            <wp:positionH relativeFrom="margin">
              <wp:posOffset>-47625</wp:posOffset>
            </wp:positionH>
            <wp:positionV relativeFrom="paragraph">
              <wp:posOffset>18415</wp:posOffset>
            </wp:positionV>
            <wp:extent cx="539750" cy="53975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431501" w:rsidRPr="00431501">
        <w:t>2. Pastāvīgā pārstāvniecība, kura guvusi peļņu līdz 2017.gada 31.decembrim, šo peļņu sadalot 2018.gadā, to neapliek ar uzņēmumu ienākuma nodokli. Pastāvīgās pārstāvniecības grāmatvedības uzskaitei ir jānodrošina to, ka var viennozīmīgi saprast, kurā gadā peļņa tika gūta, kurā gadā peļņa sadalīta, kāda peļņas daļa ir pastāvīgās pārstāvniecības rīcībā 2017.gada 31.decembrī utt.</w:t>
      </w:r>
    </w:p>
    <w:p w:rsidR="00976FFE" w:rsidRPr="00431501" w:rsidRDefault="00976FFE" w:rsidP="00431501"/>
    <w:p w:rsidR="00431501" w:rsidRPr="00431501" w:rsidRDefault="00431501" w:rsidP="00431501">
      <w:pPr>
        <w:pStyle w:val="ListParagraph"/>
        <w:ind w:left="1080"/>
      </w:pPr>
    </w:p>
    <w:p w:rsidR="00431501" w:rsidRPr="003A687D" w:rsidRDefault="00431501" w:rsidP="00431501">
      <w:pPr>
        <w:keepNext/>
        <w:spacing w:before="240" w:after="60"/>
        <w:jc w:val="center"/>
        <w:outlineLvl w:val="0"/>
        <w:rPr>
          <w:b/>
          <w:bCs/>
          <w:color w:val="009DD9" w:themeColor="accent2"/>
          <w:kern w:val="32"/>
          <w:sz w:val="40"/>
          <w:szCs w:val="40"/>
        </w:rPr>
      </w:pPr>
      <w:bookmarkStart w:id="3" w:name="_Toc16171848"/>
      <w:bookmarkStart w:id="4" w:name="_Toc16509734"/>
      <w:r w:rsidRPr="003A687D">
        <w:rPr>
          <w:b/>
          <w:bCs/>
          <w:color w:val="009DD9" w:themeColor="accent2"/>
          <w:kern w:val="32"/>
          <w:sz w:val="40"/>
          <w:szCs w:val="40"/>
        </w:rPr>
        <w:t>Pastāvīgās pārstāvniecības uzskaite</w:t>
      </w:r>
      <w:bookmarkEnd w:id="3"/>
      <w:bookmarkEnd w:id="4"/>
    </w:p>
    <w:p w:rsidR="00431501" w:rsidRPr="00431501" w:rsidRDefault="00431501" w:rsidP="00431501"/>
    <w:p w:rsidR="00431501" w:rsidRPr="00431501" w:rsidRDefault="00431501" w:rsidP="00431501">
      <w:r w:rsidRPr="00431501">
        <w:t>3. Pastāvīgā pārstāvniecība grāmatvedības uzskaiti veic, lai nodrošinātu uzņēmumu ienākuma nodokļa aprēķināšanu. Pastāvīgā pārstāvniecība normatīvajos aktos noteiktajā kārtībā veic grāmatvedības uzskaiti, sagatavo bilanci un peļņas vai zaudējumu aprēķinu. Grāmatvedības uzskaitē ietver Latvijā un ārvalstīs šīs pārstāvniecības patstāvīgi gūtos ieņēmumus.</w:t>
      </w:r>
    </w:p>
    <w:p w:rsidR="00431501" w:rsidRPr="00431501" w:rsidRDefault="00431501" w:rsidP="00431501">
      <w:r w:rsidRPr="00431501">
        <w:t>Grāmatvedības attaisnojuma dokumentu saturu nosaka likuma “Par grāmatvedību” 7.un 7.</w:t>
      </w:r>
      <w:r w:rsidRPr="00431501">
        <w:rPr>
          <w:vertAlign w:val="superscript"/>
        </w:rPr>
        <w:t>1</w:t>
      </w:r>
      <w:r w:rsidRPr="00431501">
        <w:t>pants.</w:t>
      </w:r>
    </w:p>
    <w:p w:rsidR="00431501" w:rsidRPr="00431501" w:rsidRDefault="00431501" w:rsidP="00431501"/>
    <w:p w:rsidR="00431501" w:rsidRPr="00431501" w:rsidRDefault="00431501" w:rsidP="00431501">
      <w:r w:rsidRPr="00431501">
        <w:t xml:space="preserve">4. Pastāvīgā pārstāvniecība ar tās darbību saistītos ieņēmumus un izdevumus un attiecīgi aktīvus un pasīvus uzņēmumu ienākuma nodokļa vajadzībām uzskaita nodalīti no nerezidenta, kura pastāvīgā pārstāvniecība tā ir. Attiecībā uz pastāvīgās pārstāvniecības galveno uzņēmumu – nerezidentu, kura pastāvīgā pārstāvniecība tā ir, darījumi uzņēmumu ienākuma nodokļa aprēķināšanai ir jāuzskaita un jānodala tā, it kā galvenais uzņēmums (nerezidents, kura pastāvīgā pārstāvniecība tā ir) būtu ar pastāvīgo pārstāvniecību nesaistīts uzņēmums. </w:t>
      </w:r>
    </w:p>
    <w:p w:rsidR="00431501" w:rsidRPr="00431501" w:rsidRDefault="00431501" w:rsidP="00431501">
      <w:pPr>
        <w:ind w:firstLine="720"/>
        <w:rPr>
          <w:b/>
          <w:color w:val="0F6FC6" w:themeColor="accent1"/>
        </w:rPr>
      </w:pPr>
    </w:p>
    <w:p w:rsidR="00431501" w:rsidRPr="00431501" w:rsidRDefault="00431501" w:rsidP="00431501">
      <w:r w:rsidRPr="00431501">
        <w:lastRenderedPageBreak/>
        <w:t xml:space="preserve">5. Gadījumā, ja pastāvīgajai pārstāvniecībai nav nodalīts konts un klientu norēķini, kas gūti izmantojot pastāvīgo pārstāvniecību Latvijā ir tieši ieskaitīti nerezidenta kontā, tad, lai noteiktu brīdi, kad nerezidents ir guvis ienākumu no pastāvīgās pārstāvniecības un attiecīgi brīdi, kad pastāvīgai pārstāvniecībai veidojas ar uzņēmumu ienākuma nodokli apliekamais ienākums (dividendei pielīdzināmā izmaksa peļņas apmērā), kurš jāiekļauj taksācijas perioda deklarācijā, nerezidentam ir jānodrošina ar pastāvīgās pārstāvniecības darbību saistīto ieņēmumu un izdevumu </w:t>
      </w:r>
      <w:r w:rsidRPr="00431501">
        <w:rPr>
          <w:i/>
        </w:rPr>
        <w:t>uzskaite nodalīti no nerezidenta</w:t>
      </w:r>
      <w:r w:rsidRPr="00431501">
        <w:t xml:space="preserve">. Ja  nerezidenta kontā tieši ieskaitītie ieņēmumi, kas gūti izmantojot pastāvīgo pārstāvniecību Latvijā, netiek uzrādīti atsevišķi nodalītā pastāvīgās pārstāvniecības grāmatvedības uzskaitē, tad pastāvīgās pārstāvniecības taksācijas perioda ar uzņēmumu ienākuma nodokli apliekamajā bāzē </w:t>
      </w:r>
      <w:r w:rsidRPr="0028279C">
        <w:rPr>
          <w:i/>
        </w:rPr>
        <w:t>jāiekļauj visa ieņēmumu summa</w:t>
      </w:r>
      <w:r w:rsidRPr="00431501">
        <w:t xml:space="preserve">, kas </w:t>
      </w:r>
      <w:r w:rsidRPr="00431501">
        <w:rPr>
          <w:i/>
        </w:rPr>
        <w:t>konkrētajā taksācijas periodā</w:t>
      </w:r>
      <w:r w:rsidRPr="00431501">
        <w:t xml:space="preserve"> ir iekasēta no klientiem Latvijā. Iekļaujot pastāvīgās pārstāvniecības taksācijas perioda apliekamajā objektā nerezidenta  tieši gūto ienākumu, apliekamā objekta vērtību dala ar koeficientu 0,8.</w:t>
      </w:r>
    </w:p>
    <w:p w:rsidR="00431501" w:rsidRPr="003A687D" w:rsidRDefault="00431501" w:rsidP="00431501">
      <w:pPr>
        <w:ind w:firstLine="720"/>
        <w:rPr>
          <w:sz w:val="26"/>
          <w:szCs w:val="26"/>
        </w:rPr>
      </w:pPr>
    </w:p>
    <w:p w:rsidR="00431501" w:rsidRPr="003A687D" w:rsidRDefault="00431501" w:rsidP="003A687D">
      <w:pPr>
        <w:rPr>
          <w:color w:val="0F6FC6" w:themeColor="accent1"/>
        </w:rPr>
      </w:pPr>
      <w:r w:rsidRPr="003A687D">
        <w:rPr>
          <w:color w:val="0F6FC6" w:themeColor="accent1"/>
        </w:rPr>
        <w:t>2.piemērs</w:t>
      </w:r>
    </w:p>
    <w:p w:rsidR="003A687D" w:rsidRPr="003A687D" w:rsidRDefault="003A687D" w:rsidP="00431501">
      <w:pPr>
        <w:ind w:firstLine="720"/>
        <w:rPr>
          <w:b/>
          <w:color w:val="0F6FC6" w:themeColor="accent1"/>
          <w:sz w:val="26"/>
          <w:szCs w:val="26"/>
        </w:rPr>
      </w:pPr>
    </w:p>
    <w:tbl>
      <w:tblPr>
        <w:tblStyle w:val="Piemra-tabula"/>
        <w:tblW w:w="0" w:type="auto"/>
        <w:tblLook w:val="04A0" w:firstRow="1" w:lastRow="0" w:firstColumn="1" w:lastColumn="0" w:noHBand="0" w:noVBand="1"/>
      </w:tblPr>
      <w:tblGrid>
        <w:gridCol w:w="9628"/>
      </w:tblGrid>
      <w:tr w:rsidR="003A687D" w:rsidRPr="003A687D"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3A687D" w:rsidRPr="003A687D" w:rsidRDefault="003A687D" w:rsidP="003A687D">
            <w:pPr>
              <w:rPr>
                <w:b w:val="0"/>
                <w:i w:val="0"/>
                <w:color w:val="0F6FC6" w:themeColor="accent1"/>
              </w:rPr>
            </w:pPr>
            <w:r w:rsidRPr="003A687D">
              <w:rPr>
                <w:b w:val="0"/>
                <w:color w:val="0F6FC6" w:themeColor="accent1"/>
              </w:rPr>
              <w:t>Nerezidenta filiāle Latvijā darbojas kā tirdzniecības aģents Latvijā. Nerezidents gūst ieņēmumus tieši</w:t>
            </w:r>
            <w:r w:rsidR="008C26FD">
              <w:rPr>
                <w:b w:val="0"/>
                <w:color w:val="0F6FC6" w:themeColor="accent1"/>
              </w:rPr>
              <w:t xml:space="preserve"> no </w:t>
            </w:r>
            <w:r w:rsidRPr="003A687D">
              <w:rPr>
                <w:b w:val="0"/>
                <w:color w:val="0F6FC6" w:themeColor="accent1"/>
              </w:rPr>
              <w:t>klienti</w:t>
            </w:r>
            <w:r w:rsidR="008C26FD">
              <w:rPr>
                <w:b w:val="0"/>
                <w:color w:val="0F6FC6" w:themeColor="accent1"/>
              </w:rPr>
              <w:t>em, t.i.</w:t>
            </w:r>
            <w:r w:rsidR="00985A88">
              <w:rPr>
                <w:b w:val="0"/>
                <w:color w:val="0F6FC6" w:themeColor="accent1"/>
              </w:rPr>
              <w:t xml:space="preserve"> tie</w:t>
            </w:r>
            <w:r w:rsidRPr="003A687D">
              <w:rPr>
                <w:b w:val="0"/>
                <w:color w:val="0F6FC6" w:themeColor="accent1"/>
              </w:rPr>
              <w:t xml:space="preserve"> veic maksājumus nerezidenta kontā</w:t>
            </w:r>
            <w:r w:rsidRPr="003A687D">
              <w:rPr>
                <w:b w:val="0"/>
                <w:i w:val="0"/>
                <w:color w:val="0F6FC6" w:themeColor="accent1"/>
              </w:rPr>
              <w:t xml:space="preserve"> (nerezidents ir nodrošinājis ar filiāles darbību saistīto ieņēmumu un izdevumu atsevišķu grāmatvedības uzskaiti)</w:t>
            </w:r>
            <w:r w:rsidRPr="003A687D">
              <w:rPr>
                <w:b w:val="0"/>
                <w:color w:val="0F6FC6" w:themeColor="accent1"/>
              </w:rPr>
              <w:t xml:space="preserve">. Līdz ar to, lai noteiktu filiāles Latvijā gūto peļņu un ar uzņēmumu ienākuma nodokli apliekamu objektu, nerezidentam ir tiesības attiecināt ieņēmumus, kuri attiecas </w:t>
            </w:r>
            <w:r w:rsidRPr="003A687D">
              <w:rPr>
                <w:b w:val="0"/>
                <w:i w:val="0"/>
                <w:color w:val="0F6FC6" w:themeColor="accent1"/>
              </w:rPr>
              <w:t xml:space="preserve">uz </w:t>
            </w:r>
            <w:r w:rsidRPr="003A687D">
              <w:rPr>
                <w:b w:val="0"/>
                <w:color w:val="0F6FC6" w:themeColor="accent1"/>
              </w:rPr>
              <w:t>filiāles sniegtajiem tirdzniecības aģenta pakalpojumiem Latvijā, reizi gadā, bet ne vēlāk, kā filiāles pārskata gada pēdējā mēnesī (20</w:t>
            </w:r>
            <w:r w:rsidR="00B567BD">
              <w:rPr>
                <w:b w:val="0"/>
                <w:color w:val="0F6FC6" w:themeColor="accent1"/>
              </w:rPr>
              <w:t>20</w:t>
            </w:r>
            <w:r w:rsidRPr="003A687D">
              <w:rPr>
                <w:b w:val="0"/>
                <w:color w:val="0F6FC6" w:themeColor="accent1"/>
              </w:rPr>
              <w:t>.gada decembrī). Tiks uzskatīts, ka reizi gadā notiek filiāles peļņas sadale, kā rezultātā filiālei veidojas ar uzņēmumu ienākuma nodokli apliekamā bāze, no kuras maksājams uzņēmumu ienākuma nodoklis.</w:t>
            </w:r>
          </w:p>
          <w:p w:rsidR="003A687D" w:rsidRPr="003A687D" w:rsidRDefault="003A687D" w:rsidP="003A687D">
            <w:pPr>
              <w:rPr>
                <w:b w:val="0"/>
                <w:i w:val="0"/>
                <w:color w:val="0F6FC6" w:themeColor="accent1"/>
              </w:rPr>
            </w:pPr>
            <w:r w:rsidRPr="003A687D">
              <w:rPr>
                <w:b w:val="0"/>
                <w:color w:val="0F6FC6" w:themeColor="accent1"/>
              </w:rPr>
              <w:t xml:space="preserve">Ievērojot to, ka filiāles ar uzņēmumu ienākuma nodokli apliekamo bāzi veido taksācijas periodā Latvijā un ārvalstīs aprēķinātie objekti, šajā situācijā ar nodokli apliekamo objektu veido ieņēmumu un izdevumu starpība (t.i., ieņēmumu un izdevumu daļa, kas attiecināma uz filiāles aģenta darbību Latvijā, ieskaitot izdevumus, kuri radušies uz vietas Latvijā). </w:t>
            </w:r>
          </w:p>
          <w:p w:rsidR="003A687D" w:rsidRPr="003A687D" w:rsidRDefault="003A687D" w:rsidP="003A687D">
            <w:pPr>
              <w:pStyle w:val="ListParagraph"/>
              <w:ind w:left="0"/>
              <w:rPr>
                <w:b w:val="0"/>
                <w:bCs w:val="0"/>
                <w:color w:val="0F6FC6" w:themeColor="accent1"/>
              </w:rPr>
            </w:pPr>
            <w:r w:rsidRPr="003A687D">
              <w:rPr>
                <w:b w:val="0"/>
                <w:color w:val="0F6FC6" w:themeColor="accent1"/>
              </w:rPr>
              <w:t>Ieņēmumu un izdevumu daļas attiecināšana uz filiāli notiek reizi gadā, tātad attiecīgajā mēnesī (decembrī) pastāvīgā pārstāvniecība aprēķina ar uzņēmumu ienākuma nodokli apliekamo bāzi, aizpilda uzņēmumu ienākuma nodokļa deklarāciju un samaksā nodokli. Ar uzņēmumu ienākuma nodokli apliekamā objekta vērtību dala ar koeficientu 0,8 un piemēro nodokļa likmi 20%.</w:t>
            </w:r>
          </w:p>
          <w:p w:rsidR="003A687D" w:rsidRPr="003A687D" w:rsidRDefault="003A687D" w:rsidP="003A687D">
            <w:pPr>
              <w:pStyle w:val="ListParagraph"/>
              <w:ind w:left="0"/>
              <w:rPr>
                <w:b w:val="0"/>
                <w:bCs w:val="0"/>
                <w:color w:val="0F6FC6" w:themeColor="accent1"/>
              </w:rPr>
            </w:pPr>
          </w:p>
        </w:tc>
      </w:tr>
    </w:tbl>
    <w:p w:rsidR="003A687D" w:rsidRDefault="003A687D" w:rsidP="00431501">
      <w:pPr>
        <w:ind w:firstLine="720"/>
        <w:rPr>
          <w:b/>
          <w:color w:val="0F6FC6" w:themeColor="accent1"/>
          <w:sz w:val="26"/>
          <w:szCs w:val="26"/>
        </w:rPr>
      </w:pPr>
    </w:p>
    <w:p w:rsidR="003A687D" w:rsidRDefault="003A687D" w:rsidP="00431501"/>
    <w:p w:rsidR="00431501" w:rsidRDefault="00431501" w:rsidP="00431501">
      <w:r w:rsidRPr="00431501">
        <w:t xml:space="preserve">6. Pastāvīgai pārstāvniecībai, kurai ir nodrošināta no nerezidenta atsevišķi nodalīta grāmatvedības uzskaite (t.sk., arī atsevišķā vai kopējā naudas kontā ieskaitīto līdzekļu atsevišķa uzskaite), neveidojas ar uzņēmumu ienākuma nodokli apliekamais objekts līdz brīdim, kad pastāvīgā pārstāvniecība sadala peļņu. </w:t>
      </w:r>
    </w:p>
    <w:p w:rsidR="00C4036C" w:rsidRPr="00431501" w:rsidRDefault="00C4036C" w:rsidP="00431501"/>
    <w:p w:rsidR="00431501" w:rsidRPr="00431501" w:rsidRDefault="00431501" w:rsidP="00431501"/>
    <w:p w:rsidR="00C4036C" w:rsidRPr="00C4036C" w:rsidRDefault="00C4036C" w:rsidP="00C4036C">
      <w:pPr>
        <w:keepNext/>
        <w:spacing w:before="240" w:after="60"/>
        <w:jc w:val="center"/>
        <w:outlineLvl w:val="0"/>
        <w:rPr>
          <w:b/>
          <w:bCs/>
          <w:color w:val="009DD9" w:themeColor="accent2"/>
          <w:kern w:val="32"/>
          <w:sz w:val="40"/>
          <w:szCs w:val="40"/>
        </w:rPr>
      </w:pPr>
      <w:bookmarkStart w:id="5" w:name="_Toc16171849"/>
      <w:bookmarkStart w:id="6" w:name="_Toc16509735"/>
      <w:r w:rsidRPr="00C4036C">
        <w:rPr>
          <w:b/>
          <w:bCs/>
          <w:color w:val="009DD9" w:themeColor="accent2"/>
          <w:kern w:val="32"/>
          <w:sz w:val="40"/>
          <w:szCs w:val="40"/>
        </w:rPr>
        <w:t>Pastāvīgās pārstāvniecības ieņēmumi un izdevumi</w:t>
      </w:r>
      <w:bookmarkEnd w:id="5"/>
      <w:bookmarkEnd w:id="6"/>
    </w:p>
    <w:p w:rsidR="00C4036C" w:rsidRDefault="00C4036C" w:rsidP="00C4036C">
      <w:pPr>
        <w:ind w:firstLine="720"/>
        <w:rPr>
          <w:b/>
          <w:sz w:val="26"/>
          <w:szCs w:val="26"/>
        </w:rPr>
      </w:pPr>
    </w:p>
    <w:p w:rsidR="00C4036C" w:rsidRPr="00C4036C" w:rsidRDefault="00C4036C" w:rsidP="00C4036C">
      <w:r w:rsidRPr="00C4036C">
        <w:lastRenderedPageBreak/>
        <w:t>7. Sagatavojot peļņas vai zaudējumu aprēķinu uzņēmumu ienākuma nodokļa aprēķināšanas vajadzībām, pastāvīgās pārstāvniecības peļņu samazina par izdevumiem, kuri tai radušies saistībā ar saimnieciskās darbības nodrošināšanu un veikšanu Latvijā. Šādus izdevumus neiekļauj uzņēmumu ienākuma nodokļa bāzē un neapliek ar nodokli.</w:t>
      </w:r>
    </w:p>
    <w:p w:rsidR="00C4036C" w:rsidRPr="00C4036C" w:rsidRDefault="00C4036C" w:rsidP="00C4036C"/>
    <w:p w:rsidR="00C4036C" w:rsidRDefault="00C4036C" w:rsidP="00C4036C">
      <w:r w:rsidRPr="00C4036C">
        <w:t xml:space="preserve">8. Sagatavojot peļņas vai zaudējumu aprēķinu uzņēmumu ienākuma nodokļa aprēķināšanas vajadzībām, pastāvīgās pārstāvniecības peļņu samazina arī par nerezidenta, kura pastāvīgā pārstāvniecība tā ir, </w:t>
      </w:r>
      <w:r w:rsidRPr="00F9074E">
        <w:rPr>
          <w:b/>
          <w:u w:val="single"/>
        </w:rPr>
        <w:t>darījumos ar citām personām</w:t>
      </w:r>
      <w:r w:rsidRPr="00C4036C">
        <w:t>, rezidentiem vai nerezidentiem faktiski izmaksāto izdevumu vai izdevumu daļas summu, kas ir tieši saistīta ar pastāvīgās pārstāvniecības saimniecisko darbību. Peļņu var samazināt tikai tad, ja minētie izdevumi ir apstiprināti ar attaisnojuma dokumentiem rakstiskā (papīra vai elektroniskā) formā, un tikai tādā apmērā, kādā minētie izdevumi ir attiecināmi uz pastāvīgās pārstāvniecības saimniecisko darbību.</w:t>
      </w:r>
    </w:p>
    <w:p w:rsidR="00E33673" w:rsidRDefault="00E33673" w:rsidP="00C4036C"/>
    <w:p w:rsidR="00E33673" w:rsidRPr="00BA60A6" w:rsidRDefault="00E33673" w:rsidP="00BA60A6">
      <w:r w:rsidRPr="00BA60A6">
        <w:rPr>
          <w:noProof/>
          <w:lang w:eastAsia="lv-LV"/>
        </w:rPr>
        <w:drawing>
          <wp:anchor distT="0" distB="0" distL="114300" distR="114300" simplePos="0" relativeHeight="251793408" behindDoc="0" locked="0" layoutInCell="1" allowOverlap="1" wp14:anchorId="028C4ED2" wp14:editId="7158CE1E">
            <wp:simplePos x="0" y="0"/>
            <wp:positionH relativeFrom="margin">
              <wp:align>left</wp:align>
            </wp:positionH>
            <wp:positionV relativeFrom="paragraph">
              <wp:posOffset>8890</wp:posOffset>
            </wp:positionV>
            <wp:extent cx="539750" cy="53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Pr="00F9074E">
        <w:t xml:space="preserve">Termins “citām personām” ietver arī darbiniekus: nerezidenta galvenā biroja </w:t>
      </w:r>
      <w:r w:rsidR="000E42D8">
        <w:t>vai</w:t>
      </w:r>
      <w:r w:rsidRPr="00F9074E">
        <w:t xml:space="preserve"> citā valstī esošas filiāles darbaspēka izmaksas ir uzskatāmas par izdevumiem, kuras tie izmaksājuši/veikuši darījumos ar citām personām.</w:t>
      </w:r>
    </w:p>
    <w:p w:rsidR="00C4036C" w:rsidRDefault="00C4036C" w:rsidP="00C4036C">
      <w:pPr>
        <w:ind w:firstLine="720"/>
        <w:rPr>
          <w:b/>
          <w:sz w:val="26"/>
          <w:szCs w:val="26"/>
        </w:rPr>
      </w:pPr>
    </w:p>
    <w:p w:rsidR="00BA60A6" w:rsidRDefault="00BA60A6" w:rsidP="00BA60A6"/>
    <w:p w:rsidR="00BA60A6" w:rsidRPr="00F76C12"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jc w:val="center"/>
        <w:rPr>
          <w:b/>
          <w:color w:val="0070C0"/>
        </w:rPr>
      </w:pPr>
      <w:r w:rsidRPr="00F76C12">
        <w:rPr>
          <w:b/>
          <w:color w:val="0070C0"/>
        </w:rPr>
        <w:t>Ministru kabineta 2017.gada 14.novembra noteikumu Nr.677 “Uzņēmumu ienākuma nodokļa likuma normu piemērošanas noteikumi” 2</w:t>
      </w:r>
      <w:r>
        <w:rPr>
          <w:b/>
          <w:color w:val="0070C0"/>
        </w:rPr>
        <w:t>2. un 24</w:t>
      </w:r>
      <w:r w:rsidRPr="00F76C12">
        <w:rPr>
          <w:b/>
          <w:color w:val="0070C0"/>
        </w:rPr>
        <w:t>.punkt</w:t>
      </w:r>
      <w:r>
        <w:rPr>
          <w:b/>
          <w:color w:val="0070C0"/>
        </w:rPr>
        <w:t>s</w:t>
      </w:r>
    </w:p>
    <w:p w:rsidR="00BA60A6"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p>
    <w:p w:rsidR="00BA60A6"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r>
        <w:rPr>
          <w:color w:val="0B5294" w:themeColor="accent1" w:themeShade="BF"/>
        </w:rPr>
        <w:t xml:space="preserve">22. </w:t>
      </w:r>
      <w:r w:rsidRPr="00BA60A6">
        <w:rPr>
          <w:color w:val="0B5294" w:themeColor="accent1" w:themeShade="BF"/>
        </w:rPr>
        <w:t xml:space="preserve">Sagatavojot peļņas vai zaudējumu aprēķinu uzņēmumu ienākuma nodokļa aprēķināšanas vajadzībām, pastāvīgās pārstāvniecības peļņu samazina arī par nerezidenta, kura pastāvīgā pārstāvniecība tā ir, </w:t>
      </w:r>
      <w:r w:rsidRPr="00F76C12">
        <w:rPr>
          <w:b/>
          <w:color w:val="0B5294" w:themeColor="accent1" w:themeShade="BF"/>
        </w:rPr>
        <w:t>darījumos ar citām personām</w:t>
      </w:r>
      <w:r w:rsidRPr="00BA60A6">
        <w:rPr>
          <w:color w:val="0B5294" w:themeColor="accent1" w:themeShade="BF"/>
        </w:rPr>
        <w:t>, rezidentiem vai nerezidentiem faktiski izmaksāto izdevumu vai izdevumu daļas summu, kas ir tieši saistīta ar pastāvīgās pārstāvniecības saimniecisko darbību. Peļņu var samazināt tikai tad, ja minētie izdevumi ir apstiprināti ar attaisnojuma dokumentiem rakstiskā (papīra vai elektroniskā) formā, un tikai tādā apmērā, kādā minētie izdevumi ir attiecināmi uz pastāvīgās pārstāvniecības saimniecisko darbību.</w:t>
      </w:r>
    </w:p>
    <w:p w:rsidR="00BA60A6"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p>
    <w:p w:rsidR="00BA60A6"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p>
    <w:p w:rsidR="00BA60A6"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r>
        <w:rPr>
          <w:color w:val="0B5294" w:themeColor="accent1" w:themeShade="BF"/>
        </w:rPr>
        <w:t xml:space="preserve">24. </w:t>
      </w:r>
      <w:r w:rsidRPr="00F76C12">
        <w:rPr>
          <w:color w:val="0B5294" w:themeColor="accent1" w:themeShade="BF"/>
        </w:rPr>
        <w:t xml:space="preserve">Par ienākumu, kas taksācijas periodā izņemts no pastāvīgās pārstāvniecības, nav uzskatāma summa, kas </w:t>
      </w:r>
      <w:r w:rsidRPr="00F76C12">
        <w:rPr>
          <w:b/>
          <w:color w:val="0B5294" w:themeColor="accent1" w:themeShade="BF"/>
        </w:rPr>
        <w:t>nepārsniedz 10 procentus</w:t>
      </w:r>
      <w:r w:rsidRPr="00F76C12">
        <w:rPr>
          <w:color w:val="0B5294" w:themeColor="accent1" w:themeShade="BF"/>
        </w:rPr>
        <w:t xml:space="preserve"> no šo noteikumu 22.punktā minētajiem </w:t>
      </w:r>
      <w:r w:rsidRPr="00F76C12">
        <w:rPr>
          <w:color w:val="0B5294" w:themeColor="accent1" w:themeShade="BF"/>
          <w:u w:val="single"/>
        </w:rPr>
        <w:t>nerezidenta izdevumiem, kas saistīti ar pastāvīgās pārstāvniecības saimniecisko darbību</w:t>
      </w:r>
      <w:r w:rsidRPr="00F76C12">
        <w:rPr>
          <w:color w:val="0B5294" w:themeColor="accent1" w:themeShade="BF"/>
        </w:rPr>
        <w:t>, un šo noteikumu 25.punktā minētās atlīdzības par piegādātajām precēm, ja pastāvīgās pārstāvniecības rīcībā ir nerezidenta izsniegts rakstisks (papīra vai elektroniskā formā) apstiprinājums, ka šie maksājumi ir nepieciešami tādu nerezidenta vispārējo administratīvo un operatīvo izdevumu segšanai, kas ir tieši saistīti ar pastāvīgās pārstāvniecības saimniecisko darbību un nav iekļauti šo noteikumu 25. punktā minēto preču pašizmaksā.</w:t>
      </w:r>
    </w:p>
    <w:p w:rsidR="00BA60A6" w:rsidRPr="00F76C12"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r w:rsidRPr="00E21FF8">
        <w:rPr>
          <w:color w:val="0B5294" w:themeColor="accent1" w:themeShade="BF"/>
        </w:rPr>
        <w:t>(MK 05.05.2020. noteikumu Nr. 260 redakcijā)</w:t>
      </w:r>
    </w:p>
    <w:p w:rsidR="00BA60A6" w:rsidRPr="00F76C12" w:rsidRDefault="00BA60A6" w:rsidP="00BA60A6">
      <w:pPr>
        <w:pBdr>
          <w:top w:val="double" w:sz="4" w:space="1" w:color="0B5294" w:themeColor="accent1" w:themeShade="BF"/>
          <w:left w:val="double" w:sz="4" w:space="4" w:color="0B5294" w:themeColor="accent1" w:themeShade="BF"/>
          <w:bottom w:val="double" w:sz="4" w:space="1" w:color="0B5294" w:themeColor="accent1" w:themeShade="BF"/>
          <w:right w:val="double" w:sz="4" w:space="4" w:color="0B5294" w:themeColor="accent1" w:themeShade="BF"/>
        </w:pBdr>
        <w:rPr>
          <w:color w:val="0B5294" w:themeColor="accent1" w:themeShade="BF"/>
        </w:rPr>
      </w:pPr>
    </w:p>
    <w:p w:rsidR="00BA60A6" w:rsidRDefault="00BA60A6" w:rsidP="00BA60A6"/>
    <w:p w:rsidR="00BA60A6" w:rsidRDefault="00BA60A6" w:rsidP="00C4036C">
      <w:pPr>
        <w:ind w:firstLine="720"/>
        <w:rPr>
          <w:b/>
          <w:sz w:val="26"/>
          <w:szCs w:val="26"/>
        </w:rPr>
      </w:pPr>
    </w:p>
    <w:p w:rsidR="00E33673" w:rsidRDefault="00E33673" w:rsidP="00C4036C">
      <w:pPr>
        <w:rPr>
          <w:color w:val="0F6FC6" w:themeColor="accent1"/>
        </w:rPr>
      </w:pPr>
    </w:p>
    <w:p w:rsidR="00C4036C" w:rsidRDefault="00C4036C" w:rsidP="00C4036C">
      <w:pPr>
        <w:rPr>
          <w:color w:val="0F6FC6" w:themeColor="accent1"/>
        </w:rPr>
      </w:pPr>
      <w:r>
        <w:rPr>
          <w:color w:val="0F6FC6" w:themeColor="accent1"/>
        </w:rPr>
        <w:t>3</w:t>
      </w:r>
      <w:r w:rsidRPr="007B37F8">
        <w:rPr>
          <w:color w:val="0F6FC6" w:themeColor="accent1"/>
        </w:rPr>
        <w:t xml:space="preserve">.piemērs  </w:t>
      </w:r>
    </w:p>
    <w:p w:rsidR="00C4036C" w:rsidRDefault="00C4036C" w:rsidP="00C4036C">
      <w:pPr>
        <w:rPr>
          <w:color w:val="0F6FC6" w:themeColor="accent1"/>
        </w:rPr>
      </w:pPr>
    </w:p>
    <w:tbl>
      <w:tblPr>
        <w:tblStyle w:val="Piemra-tabula"/>
        <w:tblW w:w="0" w:type="auto"/>
        <w:tblLook w:val="04A0" w:firstRow="1" w:lastRow="0" w:firstColumn="1" w:lastColumn="0" w:noHBand="0" w:noVBand="1"/>
      </w:tblPr>
      <w:tblGrid>
        <w:gridCol w:w="9628"/>
      </w:tblGrid>
      <w:tr w:rsidR="00C4036C"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C4036C" w:rsidRPr="00C4036C" w:rsidRDefault="00C4036C" w:rsidP="00C4036C">
            <w:pPr>
              <w:rPr>
                <w:b w:val="0"/>
                <w:i w:val="0"/>
                <w:color w:val="0F6FC6" w:themeColor="accent1"/>
              </w:rPr>
            </w:pPr>
            <w:r w:rsidRPr="00C4036C">
              <w:rPr>
                <w:b w:val="0"/>
                <w:color w:val="0F6FC6" w:themeColor="accent1"/>
              </w:rPr>
              <w:t>Nīderlandē reģistrētā kapitālsabiedrība “N” ir reģistrējusi filiāli Latvijā. Lai aprēķinātu filiāles gūto peļņu Latvijā, nepieciešams noteikt filiāles ieņēmumus un izdevumus.</w:t>
            </w:r>
          </w:p>
          <w:p w:rsidR="00C4036C" w:rsidRPr="00C4036C" w:rsidRDefault="00C4036C" w:rsidP="00C4036C">
            <w:pPr>
              <w:rPr>
                <w:b w:val="0"/>
                <w:i w:val="0"/>
                <w:color w:val="0F6FC6" w:themeColor="accent1"/>
              </w:rPr>
            </w:pPr>
            <w:r w:rsidRPr="00C4036C">
              <w:rPr>
                <w:b w:val="0"/>
                <w:color w:val="0F6FC6" w:themeColor="accent1"/>
              </w:rPr>
              <w:t xml:space="preserve">Citu starpā Nīderlandes kapitālsabiedrība “N” ir iegādājusies IT pakalpojumus (iegādājusies programmatūru un tās uzturēšanas pakalpojumus) no citas Nīderlandē </w:t>
            </w:r>
            <w:r w:rsidRPr="00C4036C">
              <w:rPr>
                <w:b w:val="0"/>
                <w:color w:val="0F6FC6" w:themeColor="accent1"/>
              </w:rPr>
              <w:lastRenderedPageBreak/>
              <w:t>reģistrētas kapitālsabiedrības par 10</w:t>
            </w:r>
            <w:r w:rsidR="00075453">
              <w:rPr>
                <w:b w:val="0"/>
                <w:color w:val="0F6FC6" w:themeColor="accent1"/>
              </w:rPr>
              <w:t> </w:t>
            </w:r>
            <w:r w:rsidRPr="00C4036C">
              <w:rPr>
                <w:b w:val="0"/>
                <w:color w:val="0F6FC6" w:themeColor="accent1"/>
              </w:rPr>
              <w:t>000</w:t>
            </w:r>
            <w:r w:rsidR="00075453">
              <w:rPr>
                <w:b w:val="0"/>
                <w:color w:val="0F6FC6" w:themeColor="accent1"/>
              </w:rPr>
              <w:t xml:space="preserve"> </w:t>
            </w:r>
            <w:proofErr w:type="spellStart"/>
            <w:r w:rsidR="00985A88">
              <w:rPr>
                <w:b w:val="0"/>
                <w:color w:val="0F6FC6" w:themeColor="accent1"/>
              </w:rPr>
              <w:t>euro</w:t>
            </w:r>
            <w:proofErr w:type="spellEnd"/>
            <w:r w:rsidRPr="00C4036C">
              <w:rPr>
                <w:b w:val="0"/>
                <w:color w:val="0F6FC6" w:themeColor="accent1"/>
              </w:rPr>
              <w:t xml:space="preserve">. Daļu no šiem izdevumiem (2 500 </w:t>
            </w:r>
            <w:proofErr w:type="spellStart"/>
            <w:r w:rsidR="00985A88">
              <w:rPr>
                <w:b w:val="0"/>
                <w:color w:val="0F6FC6" w:themeColor="accent1"/>
              </w:rPr>
              <w:t>euro</w:t>
            </w:r>
            <w:proofErr w:type="spellEnd"/>
            <w:r w:rsidRPr="00C4036C">
              <w:rPr>
                <w:b w:val="0"/>
                <w:color w:val="0F6FC6" w:themeColor="accent1"/>
              </w:rPr>
              <w:t xml:space="preserve">) “N” attiecina uz filiāli Latvijā proporcionāli filiāles ieņēmumiem un pamato to saistību ar filiāles saimniecisko darbību. </w:t>
            </w:r>
          </w:p>
          <w:p w:rsidR="00724655" w:rsidRDefault="00724655" w:rsidP="00C4036C">
            <w:pPr>
              <w:rPr>
                <w:bCs w:val="0"/>
                <w:color w:val="0F6FC6" w:themeColor="accent1"/>
              </w:rPr>
            </w:pPr>
          </w:p>
          <w:p w:rsidR="00C4036C" w:rsidRDefault="00C4036C" w:rsidP="00C4036C">
            <w:pPr>
              <w:rPr>
                <w:b w:val="0"/>
                <w:color w:val="0F6FC6" w:themeColor="accent1"/>
              </w:rPr>
            </w:pPr>
            <w:r w:rsidRPr="00C4036C">
              <w:rPr>
                <w:b w:val="0"/>
                <w:color w:val="0F6FC6" w:themeColor="accent1"/>
              </w:rPr>
              <w:t>Tātad filiāles peļņu samazina par daļu no nerezidenta “N” izdevumiem, kas radušies darījumā ar citu personu (Nīderlandes sabiedrību) un kas ir saistīti ar filiāles saimniecisko darbību. Atbilstošo izdevumu daļu apliecina nerezidenta “N” sagatavotie attaisnojuma dokumenti, kuri apliecina veikto maksājumu darījuma partnerim un pamatojumu izdevumu daļas attiecināšanai uz filiāles izdevumiem.</w:t>
            </w:r>
          </w:p>
          <w:p w:rsidR="00C4036C" w:rsidRPr="00340B39" w:rsidRDefault="00C4036C" w:rsidP="00C4036C">
            <w:pPr>
              <w:rPr>
                <w:b w:val="0"/>
                <w:bCs w:val="0"/>
                <w:color w:val="4FCDFF" w:themeColor="accent2" w:themeTint="99"/>
              </w:rPr>
            </w:pPr>
          </w:p>
        </w:tc>
      </w:tr>
    </w:tbl>
    <w:p w:rsidR="00C4036C" w:rsidRDefault="00C4036C" w:rsidP="00C4036C">
      <w:pPr>
        <w:rPr>
          <w:color w:val="0F6FC6" w:themeColor="accent1"/>
        </w:rPr>
      </w:pPr>
    </w:p>
    <w:p w:rsidR="00B567BD" w:rsidRDefault="00B567BD" w:rsidP="00B567BD">
      <w:pPr>
        <w:rPr>
          <w:color w:val="0F6FC6" w:themeColor="accent1"/>
        </w:rPr>
      </w:pPr>
      <w:r>
        <w:rPr>
          <w:color w:val="0F6FC6" w:themeColor="accent1"/>
        </w:rPr>
        <w:t>4</w:t>
      </w:r>
      <w:r w:rsidRPr="007B37F8">
        <w:rPr>
          <w:color w:val="0F6FC6" w:themeColor="accent1"/>
        </w:rPr>
        <w:t xml:space="preserve">.piemērs  </w:t>
      </w:r>
    </w:p>
    <w:p w:rsidR="00B567BD" w:rsidRDefault="00B567BD" w:rsidP="00B567BD">
      <w:pPr>
        <w:rPr>
          <w:color w:val="0F6FC6" w:themeColor="accent1"/>
        </w:rPr>
      </w:pPr>
    </w:p>
    <w:tbl>
      <w:tblPr>
        <w:tblStyle w:val="Piemra-tabula"/>
        <w:tblW w:w="0" w:type="auto"/>
        <w:tblLook w:val="04A0" w:firstRow="1" w:lastRow="0" w:firstColumn="1" w:lastColumn="0" w:noHBand="0" w:noVBand="1"/>
      </w:tblPr>
      <w:tblGrid>
        <w:gridCol w:w="9628"/>
      </w:tblGrid>
      <w:tr w:rsidR="00B567BD" w:rsidRPr="00340B39" w:rsidTr="00F76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B567BD" w:rsidRPr="00C4036C" w:rsidRDefault="00B567BD" w:rsidP="00F76C12">
            <w:pPr>
              <w:rPr>
                <w:b w:val="0"/>
                <w:i w:val="0"/>
                <w:color w:val="0F6FC6" w:themeColor="accent1"/>
              </w:rPr>
            </w:pPr>
            <w:r w:rsidRPr="00C4036C">
              <w:rPr>
                <w:b w:val="0"/>
                <w:color w:val="0F6FC6" w:themeColor="accent1"/>
              </w:rPr>
              <w:t>Nīderlandē reģistrētā kapitālsabiedrība “N” ir reģistrējusi filiāli Latvijā. Lai aprēķinātu filiāles gūto peļņu Latvijā, nepieciešams noteikt filiāles ieņēmumus un izdevumus.</w:t>
            </w:r>
          </w:p>
          <w:p w:rsidR="00904227" w:rsidRDefault="00B567BD" w:rsidP="00F76C12">
            <w:pPr>
              <w:rPr>
                <w:bCs w:val="0"/>
                <w:color w:val="0F6FC6" w:themeColor="accent1"/>
              </w:rPr>
            </w:pPr>
            <w:r w:rsidRPr="00C4036C">
              <w:rPr>
                <w:b w:val="0"/>
                <w:color w:val="0F6FC6" w:themeColor="accent1"/>
              </w:rPr>
              <w:t>Citu starpā Nīderlandes kapitālsabiedrība</w:t>
            </w:r>
            <w:r w:rsidR="00904227">
              <w:rPr>
                <w:b w:val="0"/>
                <w:color w:val="0F6FC6" w:themeColor="accent1"/>
              </w:rPr>
              <w:t xml:space="preserve">s </w:t>
            </w:r>
            <w:r w:rsidR="00904227" w:rsidRPr="00C4036C">
              <w:rPr>
                <w:b w:val="0"/>
                <w:color w:val="0F6FC6" w:themeColor="accent1"/>
              </w:rPr>
              <w:t xml:space="preserve">“N” </w:t>
            </w:r>
            <w:r w:rsidR="00904227">
              <w:rPr>
                <w:b w:val="0"/>
                <w:color w:val="0F6FC6" w:themeColor="accent1"/>
              </w:rPr>
              <w:t>darbinieks</w:t>
            </w:r>
            <w:r w:rsidRPr="00C4036C">
              <w:rPr>
                <w:b w:val="0"/>
                <w:color w:val="0F6FC6" w:themeColor="accent1"/>
              </w:rPr>
              <w:t xml:space="preserve"> </w:t>
            </w:r>
            <w:r w:rsidR="00904227">
              <w:rPr>
                <w:b w:val="0"/>
                <w:color w:val="0F6FC6" w:themeColor="accent1"/>
              </w:rPr>
              <w:t xml:space="preserve">kārto grāmatvedības uzskaiti ne tikai </w:t>
            </w:r>
            <w:r w:rsidR="00904227" w:rsidRPr="00C4036C">
              <w:rPr>
                <w:b w:val="0"/>
                <w:color w:val="0F6FC6" w:themeColor="accent1"/>
              </w:rPr>
              <w:t>Nīderlandes kapitālsabiedrīb</w:t>
            </w:r>
            <w:r w:rsidR="00904227">
              <w:rPr>
                <w:b w:val="0"/>
                <w:color w:val="0F6FC6" w:themeColor="accent1"/>
              </w:rPr>
              <w:t xml:space="preserve">ā, bet arī priekš tās </w:t>
            </w:r>
            <w:r w:rsidR="00904227" w:rsidRPr="00C4036C">
              <w:rPr>
                <w:b w:val="0"/>
                <w:color w:val="0F6FC6" w:themeColor="accent1"/>
              </w:rPr>
              <w:t>filiāl</w:t>
            </w:r>
            <w:r w:rsidR="00904227">
              <w:rPr>
                <w:b w:val="0"/>
                <w:color w:val="0F6FC6" w:themeColor="accent1"/>
              </w:rPr>
              <w:t>es</w:t>
            </w:r>
            <w:r w:rsidR="00904227" w:rsidRPr="00C4036C">
              <w:rPr>
                <w:b w:val="0"/>
                <w:color w:val="0F6FC6" w:themeColor="accent1"/>
              </w:rPr>
              <w:t xml:space="preserve"> Latvijā</w:t>
            </w:r>
            <w:r w:rsidR="00904227">
              <w:rPr>
                <w:b w:val="0"/>
                <w:color w:val="0F6FC6" w:themeColor="accent1"/>
              </w:rPr>
              <w:t>.</w:t>
            </w:r>
          </w:p>
          <w:p w:rsidR="00904227" w:rsidRPr="00C4036C" w:rsidRDefault="00904227" w:rsidP="00904227">
            <w:pPr>
              <w:rPr>
                <w:b w:val="0"/>
                <w:i w:val="0"/>
                <w:color w:val="0F6FC6" w:themeColor="accent1"/>
              </w:rPr>
            </w:pPr>
            <w:r w:rsidRPr="00C4036C">
              <w:rPr>
                <w:b w:val="0"/>
                <w:color w:val="0F6FC6" w:themeColor="accent1"/>
              </w:rPr>
              <w:t>Daļu no izdevumiem</w:t>
            </w:r>
            <w:r>
              <w:rPr>
                <w:b w:val="0"/>
                <w:color w:val="0F6FC6" w:themeColor="accent1"/>
              </w:rPr>
              <w:t xml:space="preserve"> šī darbinieka darba algai </w:t>
            </w:r>
            <w:r w:rsidRPr="00C4036C">
              <w:rPr>
                <w:b w:val="0"/>
                <w:color w:val="0F6FC6" w:themeColor="accent1"/>
              </w:rPr>
              <w:t>(</w:t>
            </w:r>
            <w:r>
              <w:rPr>
                <w:b w:val="0"/>
                <w:color w:val="0F6FC6" w:themeColor="accent1"/>
              </w:rPr>
              <w:t>kopējie izdevumi gadā 24 000</w:t>
            </w:r>
            <w:r w:rsidRPr="00C4036C">
              <w:rPr>
                <w:b w:val="0"/>
                <w:color w:val="0F6FC6" w:themeColor="accent1"/>
              </w:rPr>
              <w:t xml:space="preserve"> </w:t>
            </w:r>
            <w:proofErr w:type="spellStart"/>
            <w:r>
              <w:rPr>
                <w:b w:val="0"/>
                <w:color w:val="0F6FC6" w:themeColor="accent1"/>
              </w:rPr>
              <w:t>euro</w:t>
            </w:r>
            <w:proofErr w:type="spellEnd"/>
            <w:r>
              <w:rPr>
                <w:b w:val="0"/>
                <w:color w:val="0F6FC6" w:themeColor="accent1"/>
              </w:rPr>
              <w:t xml:space="preserve">; uz filiāli attiecināmie – 8 000 </w:t>
            </w:r>
            <w:proofErr w:type="spellStart"/>
            <w:r>
              <w:rPr>
                <w:b w:val="0"/>
                <w:color w:val="0F6FC6" w:themeColor="accent1"/>
              </w:rPr>
              <w:t>euro</w:t>
            </w:r>
            <w:proofErr w:type="spellEnd"/>
            <w:r w:rsidRPr="00C4036C">
              <w:rPr>
                <w:b w:val="0"/>
                <w:color w:val="0F6FC6" w:themeColor="accent1"/>
              </w:rPr>
              <w:t xml:space="preserve">) “N” attiecina uz filiāli Latvijā proporcionāli filiāles ieņēmumiem un pamato to saistību ar filiāles saimniecisko darbību. </w:t>
            </w:r>
          </w:p>
          <w:p w:rsidR="00724655" w:rsidRDefault="00724655" w:rsidP="00F76C12">
            <w:pPr>
              <w:rPr>
                <w:bCs w:val="0"/>
                <w:color w:val="0F6FC6" w:themeColor="accent1"/>
              </w:rPr>
            </w:pPr>
          </w:p>
          <w:p w:rsidR="003F75C5" w:rsidRPr="00F9074E" w:rsidRDefault="003F75C5" w:rsidP="00F76C12">
            <w:pPr>
              <w:rPr>
                <w:b w:val="0"/>
                <w:bCs w:val="0"/>
                <w:color w:val="0F6FC6" w:themeColor="accent1"/>
              </w:rPr>
            </w:pPr>
            <w:r>
              <w:rPr>
                <w:b w:val="0"/>
                <w:color w:val="0F6FC6" w:themeColor="accent1"/>
              </w:rPr>
              <w:t xml:space="preserve">Ņemot vērā to, ka darbaspēka izmaksas ir pielīdzināmas </w:t>
            </w:r>
            <w:r w:rsidRPr="00F76C12">
              <w:t>izdevumiem, kur</w:t>
            </w:r>
            <w:r>
              <w:t>us nerezidents ir</w:t>
            </w:r>
            <w:r w:rsidRPr="00F76C12">
              <w:t xml:space="preserve"> izmaksāj</w:t>
            </w:r>
            <w:r>
              <w:t>is</w:t>
            </w:r>
            <w:r w:rsidRPr="00F76C12">
              <w:t>/vei</w:t>
            </w:r>
            <w:r>
              <w:t>cis</w:t>
            </w:r>
            <w:r w:rsidRPr="00F76C12">
              <w:t xml:space="preserve"> darījumos ar citām personām</w:t>
            </w:r>
            <w:r>
              <w:t xml:space="preserve">, </w:t>
            </w:r>
            <w:r>
              <w:rPr>
                <w:b w:val="0"/>
              </w:rPr>
              <w:t>tas var daļu no darbinieka darba algas izdevumiem attiecināt uz filiāli Latvijā (neskatoties uz to, ka darbinieks darbu veic Nīderlandē, neuzturas Latvijā un no  darba algas Latvijā netiek ieturēts iedzīvotāju ienākuma nodoklis).</w:t>
            </w:r>
          </w:p>
          <w:p w:rsidR="00904227" w:rsidRDefault="00B567BD" w:rsidP="00F76C12">
            <w:pPr>
              <w:rPr>
                <w:bCs w:val="0"/>
                <w:color w:val="0F6FC6" w:themeColor="accent1"/>
              </w:rPr>
            </w:pPr>
            <w:r w:rsidRPr="00C4036C">
              <w:rPr>
                <w:b w:val="0"/>
                <w:color w:val="0F6FC6" w:themeColor="accent1"/>
              </w:rPr>
              <w:t>Tātad filiāles peļņu samazina par daļu no nerezidenta “N” izdevumiem</w:t>
            </w:r>
            <w:r w:rsidR="00724655">
              <w:rPr>
                <w:b w:val="0"/>
                <w:color w:val="0F6FC6" w:themeColor="accent1"/>
              </w:rPr>
              <w:t xml:space="preserve"> par</w:t>
            </w:r>
            <w:r w:rsidR="00904227">
              <w:rPr>
                <w:b w:val="0"/>
                <w:color w:val="0F6FC6" w:themeColor="accent1"/>
              </w:rPr>
              <w:t xml:space="preserve"> darbiniek</w:t>
            </w:r>
            <w:r w:rsidR="00724655">
              <w:rPr>
                <w:b w:val="0"/>
                <w:color w:val="0F6FC6" w:themeColor="accent1"/>
              </w:rPr>
              <w:t>u</w:t>
            </w:r>
            <w:r w:rsidRPr="00C4036C">
              <w:rPr>
                <w:b w:val="0"/>
                <w:color w:val="0F6FC6" w:themeColor="accent1"/>
              </w:rPr>
              <w:t>,</w:t>
            </w:r>
            <w:r w:rsidR="00904227">
              <w:rPr>
                <w:b w:val="0"/>
                <w:color w:val="0F6FC6" w:themeColor="accent1"/>
              </w:rPr>
              <w:t xml:space="preserve"> pamatojoties uz to, ka darbinieka veiktās funkcijas ir nepieciešamas </w:t>
            </w:r>
            <w:r w:rsidR="00904227" w:rsidRPr="00C4036C">
              <w:rPr>
                <w:b w:val="0"/>
                <w:color w:val="0F6FC6" w:themeColor="accent1"/>
              </w:rPr>
              <w:t>ar</w:t>
            </w:r>
            <w:r w:rsidR="003F75C5">
              <w:rPr>
                <w:b w:val="0"/>
                <w:color w:val="0F6FC6" w:themeColor="accent1"/>
              </w:rPr>
              <w:t>ī</w:t>
            </w:r>
            <w:r w:rsidR="00904227" w:rsidRPr="00C4036C">
              <w:rPr>
                <w:b w:val="0"/>
                <w:color w:val="0F6FC6" w:themeColor="accent1"/>
              </w:rPr>
              <w:t xml:space="preserve"> filiāles saimniecisk</w:t>
            </w:r>
            <w:r w:rsidR="00904227">
              <w:rPr>
                <w:b w:val="0"/>
                <w:color w:val="0F6FC6" w:themeColor="accent1"/>
              </w:rPr>
              <w:t>ajai</w:t>
            </w:r>
            <w:r w:rsidR="00904227" w:rsidRPr="00C4036C">
              <w:rPr>
                <w:b w:val="0"/>
                <w:color w:val="0F6FC6" w:themeColor="accent1"/>
              </w:rPr>
              <w:t xml:space="preserve"> darbīb</w:t>
            </w:r>
            <w:r w:rsidR="00904227">
              <w:rPr>
                <w:b w:val="0"/>
                <w:color w:val="0F6FC6" w:themeColor="accent1"/>
              </w:rPr>
              <w:t>ai.</w:t>
            </w:r>
          </w:p>
          <w:p w:rsidR="00904227" w:rsidRDefault="00904227" w:rsidP="00F76C12">
            <w:pPr>
              <w:rPr>
                <w:b w:val="0"/>
                <w:bCs w:val="0"/>
                <w:color w:val="0F6FC6" w:themeColor="accent1"/>
              </w:rPr>
            </w:pPr>
          </w:p>
          <w:p w:rsidR="00B567BD" w:rsidRDefault="00B567BD" w:rsidP="00F76C12">
            <w:pPr>
              <w:rPr>
                <w:b w:val="0"/>
                <w:color w:val="0F6FC6" w:themeColor="accent1"/>
              </w:rPr>
            </w:pPr>
            <w:r w:rsidRPr="00C4036C">
              <w:rPr>
                <w:b w:val="0"/>
                <w:color w:val="0F6FC6" w:themeColor="accent1"/>
              </w:rPr>
              <w:t>Atbilstošo izdevumu daļu apliecina nerezidenta “N” sagatavotie attaisnojuma dokumenti</w:t>
            </w:r>
            <w:r w:rsidR="00904227">
              <w:rPr>
                <w:b w:val="0"/>
                <w:color w:val="0F6FC6" w:themeColor="accent1"/>
              </w:rPr>
              <w:t xml:space="preserve">, kuri </w:t>
            </w:r>
            <w:r w:rsidRPr="00C4036C">
              <w:rPr>
                <w:b w:val="0"/>
                <w:color w:val="0F6FC6" w:themeColor="accent1"/>
              </w:rPr>
              <w:t xml:space="preserve">pamato </w:t>
            </w:r>
            <w:r w:rsidR="00904227">
              <w:rPr>
                <w:b w:val="0"/>
                <w:color w:val="0F6FC6" w:themeColor="accent1"/>
              </w:rPr>
              <w:t xml:space="preserve">nerezidenta darbinieka darba algas </w:t>
            </w:r>
            <w:r w:rsidRPr="00C4036C">
              <w:rPr>
                <w:b w:val="0"/>
                <w:color w:val="0F6FC6" w:themeColor="accent1"/>
              </w:rPr>
              <w:t>izdevumu daļas attiecināšan</w:t>
            </w:r>
            <w:r w:rsidR="00904227">
              <w:rPr>
                <w:b w:val="0"/>
                <w:color w:val="0F6FC6" w:themeColor="accent1"/>
              </w:rPr>
              <w:t>u</w:t>
            </w:r>
            <w:r w:rsidRPr="00C4036C">
              <w:rPr>
                <w:b w:val="0"/>
                <w:color w:val="0F6FC6" w:themeColor="accent1"/>
              </w:rPr>
              <w:t xml:space="preserve"> uz filiāles izdevumiem.</w:t>
            </w:r>
          </w:p>
          <w:p w:rsidR="00B567BD" w:rsidRPr="00340B39" w:rsidRDefault="00B567BD" w:rsidP="00F76C12">
            <w:pPr>
              <w:rPr>
                <w:b w:val="0"/>
                <w:bCs w:val="0"/>
                <w:color w:val="4FCDFF" w:themeColor="accent2" w:themeTint="99"/>
              </w:rPr>
            </w:pPr>
          </w:p>
        </w:tc>
      </w:tr>
    </w:tbl>
    <w:p w:rsidR="00B567BD" w:rsidRDefault="00B567BD" w:rsidP="00C4036C">
      <w:pPr>
        <w:rPr>
          <w:color w:val="0F6FC6" w:themeColor="accent1"/>
        </w:rPr>
      </w:pPr>
    </w:p>
    <w:p w:rsidR="00C4036C" w:rsidRPr="007B37F8" w:rsidRDefault="00C4036C" w:rsidP="00C4036C">
      <w:pPr>
        <w:rPr>
          <w:color w:val="0F6FC6" w:themeColor="accent1"/>
        </w:rPr>
      </w:pPr>
    </w:p>
    <w:p w:rsidR="00C4036C" w:rsidRPr="00C4036C" w:rsidRDefault="00C4036C" w:rsidP="00C4036C">
      <w:r w:rsidRPr="00C4036C">
        <w:t xml:space="preserve">9. Atlīdzība, ko pastāvīgā pārstāvniecība maksā nerezidentam, kura pastāvīgā pārstāvniecība tā ir, par piegādātajām precēm, ir uzskatāma par izdevumiem, kas saistīti ar saimnieciskās darbības nodrošināšanu, un netiek ietverta ar uzņēmumu ienākuma nodokli apliekamajā bāzē. Proti, pastāvīgās pārstāvniecības peļņu samazina par izdevumu summu, kas radusies nerezidentam, ja tas piegādā (nodod) savai pastāvīgajai pārstāvniecībai preces tālākpārdošanai Latvijā.  Pastāvīgā pārstāvniecība peļņas vai zaudējumu aprēķina izdevumos norāda tādu summu, kādu par piegādātajām precēm maksātu neatkarīgs komersants, kas darbojas neatkarīgi no nerezidenta un iepērk minētās preces par tirgus cenām. </w:t>
      </w:r>
    </w:p>
    <w:p w:rsidR="00C4036C" w:rsidRPr="00C463C9" w:rsidRDefault="00C4036C" w:rsidP="00C4036C">
      <w:pPr>
        <w:ind w:firstLine="720"/>
        <w:rPr>
          <w:b/>
          <w:sz w:val="26"/>
          <w:szCs w:val="26"/>
        </w:rPr>
      </w:pPr>
    </w:p>
    <w:p w:rsidR="00C4036C" w:rsidRPr="00C4036C" w:rsidRDefault="003F75C5" w:rsidP="00C4036C">
      <w:pPr>
        <w:rPr>
          <w:color w:val="0F6FC6" w:themeColor="accent1"/>
        </w:rPr>
      </w:pPr>
      <w:r>
        <w:rPr>
          <w:color w:val="0F6FC6" w:themeColor="accent1"/>
        </w:rPr>
        <w:t>5</w:t>
      </w:r>
      <w:r w:rsidR="00C4036C" w:rsidRPr="00C4036C">
        <w:rPr>
          <w:color w:val="0F6FC6" w:themeColor="accent1"/>
        </w:rPr>
        <w:t>.piemērs</w:t>
      </w:r>
    </w:p>
    <w:p w:rsidR="00C4036C" w:rsidRDefault="00C4036C" w:rsidP="00C4036C">
      <w:pPr>
        <w:rPr>
          <w:b/>
          <w:color w:val="0F6FC6" w:themeColor="accent1"/>
        </w:rPr>
      </w:pPr>
    </w:p>
    <w:tbl>
      <w:tblPr>
        <w:tblStyle w:val="Piemra-tabula"/>
        <w:tblW w:w="0" w:type="auto"/>
        <w:tblLook w:val="04A0" w:firstRow="1" w:lastRow="0" w:firstColumn="1" w:lastColumn="0" w:noHBand="0" w:noVBand="1"/>
      </w:tblPr>
      <w:tblGrid>
        <w:gridCol w:w="9628"/>
      </w:tblGrid>
      <w:tr w:rsidR="00C4036C"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C4036C" w:rsidRPr="00C4036C" w:rsidRDefault="00C4036C" w:rsidP="00C4036C">
            <w:pPr>
              <w:rPr>
                <w:b w:val="0"/>
                <w:i w:val="0"/>
                <w:color w:val="0F6FC6" w:themeColor="accent1"/>
              </w:rPr>
            </w:pPr>
            <w:r w:rsidRPr="00C4036C">
              <w:rPr>
                <w:b w:val="0"/>
                <w:color w:val="0F6FC6" w:themeColor="accent1"/>
              </w:rPr>
              <w:t xml:space="preserve">Lietuvā reģistrēta kapitālsabiedrība “S”, kas nodarbojas ar apģērbu  tirdzniecību, ir nodibinājusi filiāli Latvijā, kas arī nodarbojas ar apģērbu tirdzniecību. Kapitālsabiedrība “S” piegādā preci (apģērbus) savai filiālei, kura gūst ieņēmumus no to pārdošanas. Kapitālsabiedrības “S” gada laikā pagādāto preču vērtība ir 125 000 </w:t>
            </w:r>
            <w:proofErr w:type="spellStart"/>
            <w:r w:rsidRPr="00C4036C">
              <w:rPr>
                <w:b w:val="0"/>
                <w:color w:val="0F6FC6" w:themeColor="accent1"/>
              </w:rPr>
              <w:t>euro</w:t>
            </w:r>
            <w:proofErr w:type="spellEnd"/>
            <w:r w:rsidRPr="00C4036C">
              <w:rPr>
                <w:b w:val="0"/>
                <w:color w:val="0F6FC6" w:themeColor="accent1"/>
              </w:rPr>
              <w:t>, un tā ir šo preču tirgus vērtība, kādu par piegādātajām precēm maksātu neatkarīgs komersants, kas nav ar “S” saistīta persona.</w:t>
            </w:r>
          </w:p>
          <w:p w:rsidR="00C4036C" w:rsidRDefault="00C4036C" w:rsidP="00C4036C">
            <w:pPr>
              <w:rPr>
                <w:b w:val="0"/>
                <w:bCs w:val="0"/>
                <w:color w:val="4FCDFF" w:themeColor="accent2" w:themeTint="99"/>
              </w:rPr>
            </w:pPr>
            <w:r w:rsidRPr="00C4036C">
              <w:rPr>
                <w:b w:val="0"/>
                <w:color w:val="0F6FC6" w:themeColor="accent1"/>
              </w:rPr>
              <w:lastRenderedPageBreak/>
              <w:t xml:space="preserve">Uzņēmumu ienākuma nodokļa aprēķināšanas vajadzībām aprēķinot peļņu, filiāle uz saviem izdevumiem attiecina preču vērtību 125 000 </w:t>
            </w:r>
            <w:proofErr w:type="spellStart"/>
            <w:r w:rsidRPr="00C4036C">
              <w:rPr>
                <w:b w:val="0"/>
                <w:color w:val="0F6FC6" w:themeColor="accent1"/>
              </w:rPr>
              <w:t>euro</w:t>
            </w:r>
            <w:proofErr w:type="spellEnd"/>
            <w:r w:rsidRPr="00C4036C">
              <w:rPr>
                <w:b w:val="0"/>
                <w:color w:val="0F6FC6" w:themeColor="accent1"/>
              </w:rPr>
              <w:t>.</w:t>
            </w:r>
          </w:p>
          <w:p w:rsidR="00C4036C" w:rsidRPr="00340B39" w:rsidRDefault="00C4036C" w:rsidP="00C4036C">
            <w:pPr>
              <w:pStyle w:val="ListParagraph"/>
              <w:ind w:left="0"/>
              <w:rPr>
                <w:b w:val="0"/>
                <w:bCs w:val="0"/>
                <w:color w:val="4FCDFF" w:themeColor="accent2" w:themeTint="99"/>
              </w:rPr>
            </w:pPr>
          </w:p>
        </w:tc>
      </w:tr>
    </w:tbl>
    <w:p w:rsidR="00C4036C" w:rsidRPr="0007721E" w:rsidRDefault="00C4036C" w:rsidP="00C4036C">
      <w:pPr>
        <w:rPr>
          <w:b/>
          <w:color w:val="0F6FC6" w:themeColor="accent1"/>
        </w:rPr>
      </w:pPr>
    </w:p>
    <w:p w:rsidR="00E21FF8" w:rsidRDefault="00E21FF8" w:rsidP="00C4036C"/>
    <w:p w:rsidR="00BA60A6" w:rsidRPr="00F9074E" w:rsidRDefault="00BA60A6" w:rsidP="00F9074E">
      <w:pPr>
        <w:rPr>
          <w:color w:val="0070C0"/>
        </w:rPr>
      </w:pPr>
      <w:r w:rsidRPr="00F9074E">
        <w:rPr>
          <w:noProof/>
          <w:color w:val="0070C0"/>
          <w:lang w:eastAsia="lv-LV"/>
        </w:rPr>
        <w:drawing>
          <wp:anchor distT="0" distB="0" distL="114300" distR="114300" simplePos="0" relativeHeight="251795456" behindDoc="0" locked="0" layoutInCell="1" allowOverlap="1" wp14:anchorId="2609A380" wp14:editId="61988C50">
            <wp:simplePos x="0" y="0"/>
            <wp:positionH relativeFrom="margin">
              <wp:align>left</wp:align>
            </wp:positionH>
            <wp:positionV relativeFrom="paragraph">
              <wp:posOffset>8890</wp:posOffset>
            </wp:positionV>
            <wp:extent cx="539750" cy="53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Pr>
          <w:color w:val="0070C0"/>
        </w:rPr>
        <w:t>V</w:t>
      </w:r>
      <w:r w:rsidRPr="00F9074E">
        <w:rPr>
          <w:color w:val="0070C0"/>
        </w:rPr>
        <w:t xml:space="preserve">ispārīgā gadījumā uzņēmumu ienākuma nodokli reglamentējošo normatīvo aktu normas nepieļauj iespēju filiāles izdevumos iekļaut nerezidenta filiālei sniegto </w:t>
      </w:r>
      <w:r w:rsidRPr="00F9074E">
        <w:rPr>
          <w:b/>
          <w:color w:val="0070C0"/>
          <w:u w:val="single"/>
        </w:rPr>
        <w:t>pakalpojumu vērtību</w:t>
      </w:r>
      <w:r w:rsidRPr="00F9074E">
        <w:rPr>
          <w:color w:val="0070C0"/>
        </w:rPr>
        <w:t xml:space="preserve">, un filiāles izdevumi </w:t>
      </w:r>
      <w:r w:rsidRPr="00F9074E">
        <w:rPr>
          <w:b/>
          <w:color w:val="0070C0"/>
        </w:rPr>
        <w:t>par galvenā uzņēmuma sniegtajiem pakalpojumiem</w:t>
      </w:r>
      <w:r w:rsidRPr="00F9074E">
        <w:rPr>
          <w:color w:val="0070C0"/>
        </w:rPr>
        <w:t xml:space="preserve"> (neskatoties uz to, ka tie ir nepieciešami filiāles saimnieciskās darbības nodrošināšanai Latvijā), ir uzskatāmi par dividendei pielīdzinātu izmaksu, kas </w:t>
      </w:r>
      <w:r w:rsidRPr="00F9074E">
        <w:rPr>
          <w:color w:val="0070C0"/>
          <w:u w:val="single"/>
        </w:rPr>
        <w:t>veido filiāles ar uzņēmumu ienākuma nodokli apliekamo bāzi Latvijā.</w:t>
      </w:r>
      <w:r w:rsidRPr="00F9074E">
        <w:rPr>
          <w:color w:val="0070C0"/>
        </w:rPr>
        <w:t xml:space="preserve">  </w:t>
      </w:r>
    </w:p>
    <w:p w:rsidR="00BA60A6" w:rsidRPr="00F9074E" w:rsidRDefault="00BA60A6" w:rsidP="00BA60A6">
      <w:pPr>
        <w:ind w:firstLine="709"/>
        <w:rPr>
          <w:color w:val="0070C0"/>
        </w:rPr>
      </w:pPr>
      <w:r w:rsidRPr="00F9074E">
        <w:rPr>
          <w:color w:val="0070C0"/>
        </w:rPr>
        <w:t xml:space="preserve">Tomēr, gadījumos, kad šāds galvenā uzņēmuma vai tā citas filiāles izrakstīts rēķins par </w:t>
      </w:r>
      <w:r w:rsidRPr="00F9074E">
        <w:rPr>
          <w:color w:val="0070C0"/>
          <w:u w:val="single"/>
        </w:rPr>
        <w:t>faktiskajiem uz filiāli attiecināmajiem izdevumiem (un nevis pakalpojumu vērtību)</w:t>
      </w:r>
      <w:r w:rsidRPr="00F9074E">
        <w:rPr>
          <w:color w:val="0070C0"/>
        </w:rPr>
        <w:t xml:space="preserve"> satur atšifrējumu par katru konkrēto izmaksu pozīciju, t.i. darbaspēka tiešās, netiešās un pieskaitāmās izmaksas, kas pamatotas ar attaisnojuma dokumentiem (darba algas izmaksu apstiprinošu dokumentu, trešās personas pakalpojumu izstādīts rēķins u.c.) rakstiskā (papīra vai elektroniskā) formā, tad par šādām izmaksām filiālei ir tiesības samazināt tās ar uzņēmumu ienākumu nodokli apliekamo bāzi. </w:t>
      </w:r>
    </w:p>
    <w:p w:rsidR="00BA60A6" w:rsidRDefault="00BA60A6" w:rsidP="00C4036C"/>
    <w:p w:rsidR="00BA60A6" w:rsidRDefault="00BA60A6" w:rsidP="00C4036C"/>
    <w:p w:rsidR="00C4036C" w:rsidRPr="00C4036C" w:rsidRDefault="00C4036C" w:rsidP="00C4036C">
      <w:r w:rsidRPr="00C4036C">
        <w:t xml:space="preserve">10. Uzņēmumu ienākuma nodokļa piemērošanas vajadzībām par ienākumu, kas izņemts no pastāvīgās pārstāvniecības, nav uzskatāma </w:t>
      </w:r>
      <w:r w:rsidRPr="00C4036C">
        <w:rPr>
          <w:b/>
        </w:rPr>
        <w:t>summa, kas nepārsniedz 10 procentus</w:t>
      </w:r>
      <w:r w:rsidRPr="00C4036C">
        <w:t xml:space="preserve"> no </w:t>
      </w:r>
      <w:r w:rsidR="00A318F0" w:rsidRPr="00F9074E">
        <w:rPr>
          <w:b/>
        </w:rPr>
        <w:t xml:space="preserve">nerezidenta, </w:t>
      </w:r>
      <w:r w:rsidR="00A318F0" w:rsidRPr="00A318F0">
        <w:t>kura pastāvīgā pārstāvniecība tā ir</w:t>
      </w:r>
      <w:r w:rsidR="00A318F0" w:rsidRPr="00F9074E">
        <w:rPr>
          <w:b/>
        </w:rPr>
        <w:t>, darījumos ar citām personām</w:t>
      </w:r>
      <w:r w:rsidR="00A318F0">
        <w:rPr>
          <w:b/>
        </w:rPr>
        <w:t xml:space="preserve"> </w:t>
      </w:r>
      <w:r w:rsidR="00A318F0" w:rsidRPr="00F9074E">
        <w:rPr>
          <w:b/>
        </w:rPr>
        <w:t>faktiski izmaksāto izdevumu vai izdevumu daļas summu, kas ir tieši saistīta ar pastāvīgās pārstāvniecības saimniecisko darbību</w:t>
      </w:r>
      <w:r w:rsidRPr="00C4036C">
        <w:t>, ja pastāvīgās pārstāvniecības rīcībā ir nerezidenta izsniegts rakstisks (papīra vai elektroniskā formā) apstiprinājums.</w:t>
      </w:r>
    </w:p>
    <w:p w:rsidR="00C4036C" w:rsidRPr="00C4036C" w:rsidRDefault="00C4036C" w:rsidP="00C4036C">
      <w:r w:rsidRPr="00C4036C">
        <w:t xml:space="preserve">Tātad pastāvīgās pārstāvniecības peļņu samazina par 10 procentiem no nerezidenta </w:t>
      </w:r>
      <w:r w:rsidR="008B62E4" w:rsidRPr="00F76C12">
        <w:rPr>
          <w:b/>
        </w:rPr>
        <w:t>darījumos ar citām personām</w:t>
      </w:r>
      <w:r w:rsidR="008B62E4">
        <w:rPr>
          <w:b/>
        </w:rPr>
        <w:t xml:space="preserve"> </w:t>
      </w:r>
      <w:r w:rsidR="008B62E4" w:rsidRPr="00F9074E">
        <w:t>faktiski</w:t>
      </w:r>
      <w:r w:rsidR="008B62E4">
        <w:rPr>
          <w:b/>
        </w:rPr>
        <w:t xml:space="preserve"> </w:t>
      </w:r>
      <w:r w:rsidR="008B62E4" w:rsidRPr="00F9074E">
        <w:t>veiktajiem</w:t>
      </w:r>
      <w:r w:rsidR="008B62E4">
        <w:rPr>
          <w:b/>
        </w:rPr>
        <w:t xml:space="preserve"> </w:t>
      </w:r>
      <w:r w:rsidRPr="00C4036C">
        <w:t>izdevum</w:t>
      </w:r>
      <w:r w:rsidR="008B62E4">
        <w:t>iem</w:t>
      </w:r>
      <w:r w:rsidRPr="00C4036C">
        <w:t xml:space="preserve">. Šo summu neiekļauj </w:t>
      </w:r>
      <w:r w:rsidR="008B62E4" w:rsidRPr="00C4036C">
        <w:t xml:space="preserve">pārstāvniecības </w:t>
      </w:r>
      <w:r w:rsidRPr="00C4036C">
        <w:t>uzņēmumu ienākuma nodokļa bāzē un neapliek ar nodokli.</w:t>
      </w:r>
    </w:p>
    <w:p w:rsidR="00C4036C" w:rsidRPr="00C342D2" w:rsidRDefault="00C4036C" w:rsidP="00C4036C">
      <w:pPr>
        <w:rPr>
          <w:b/>
        </w:rPr>
      </w:pPr>
    </w:p>
    <w:p w:rsidR="00C4036C" w:rsidRPr="00C4036C" w:rsidRDefault="003F75C5" w:rsidP="00C4036C">
      <w:pPr>
        <w:rPr>
          <w:color w:val="0F6FC6" w:themeColor="accent1"/>
        </w:rPr>
      </w:pPr>
      <w:r>
        <w:rPr>
          <w:color w:val="0F6FC6" w:themeColor="accent1"/>
        </w:rPr>
        <w:t>6</w:t>
      </w:r>
      <w:r w:rsidR="00C4036C" w:rsidRPr="00C4036C">
        <w:rPr>
          <w:color w:val="0F6FC6" w:themeColor="accent1"/>
        </w:rPr>
        <w:t>.piemērs</w:t>
      </w:r>
    </w:p>
    <w:p w:rsidR="00C4036C" w:rsidRDefault="00C4036C" w:rsidP="00C4036C">
      <w:pPr>
        <w:rPr>
          <w:b/>
          <w:color w:val="0F6FC6" w:themeColor="accent1"/>
        </w:rPr>
      </w:pPr>
    </w:p>
    <w:tbl>
      <w:tblPr>
        <w:tblStyle w:val="Piemra-tabula"/>
        <w:tblW w:w="9634" w:type="dxa"/>
        <w:tblLook w:val="04A0" w:firstRow="1" w:lastRow="0" w:firstColumn="1" w:lastColumn="0" w:noHBand="0" w:noVBand="1"/>
      </w:tblPr>
      <w:tblGrid>
        <w:gridCol w:w="9634"/>
      </w:tblGrid>
      <w:tr w:rsidR="00C4036C" w:rsidRPr="00340B39" w:rsidTr="00F90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rsidR="00C4036C" w:rsidRPr="00F9074E" w:rsidRDefault="00C4036C" w:rsidP="00F9074E">
            <w:pPr>
              <w:autoSpaceDE w:val="0"/>
              <w:autoSpaceDN w:val="0"/>
              <w:adjustRightInd w:val="0"/>
              <w:rPr>
                <w:b w:val="0"/>
                <w:bCs w:val="0"/>
                <w:color w:val="0070C0"/>
              </w:rPr>
            </w:pPr>
            <w:r w:rsidRPr="00F9074E">
              <w:rPr>
                <w:color w:val="0070C0"/>
              </w:rPr>
              <w:t xml:space="preserve">Lietuvā reģistrētajai  kapitālsabiedrībai “S” ir nodibināta </w:t>
            </w:r>
            <w:r w:rsidR="008B62E4" w:rsidRPr="00F9074E">
              <w:rPr>
                <w:color w:val="0070C0"/>
              </w:rPr>
              <w:t>F</w:t>
            </w:r>
            <w:r w:rsidRPr="00F9074E">
              <w:rPr>
                <w:color w:val="0070C0"/>
              </w:rPr>
              <w:t xml:space="preserve">iliāle Latvijā, </w:t>
            </w:r>
            <w:r w:rsidR="008B62E4" w:rsidRPr="00F9074E">
              <w:rPr>
                <w:color w:val="0070C0"/>
              </w:rPr>
              <w:t>un</w:t>
            </w:r>
            <w:r w:rsidRPr="00F9074E">
              <w:rPr>
                <w:color w:val="0070C0"/>
              </w:rPr>
              <w:t xml:space="preserve"> Filiāle pēc pārskata gada beigām veic maksājumu savam nerezidentam “S” 5000 </w:t>
            </w:r>
            <w:proofErr w:type="spellStart"/>
            <w:r w:rsidR="00985A88" w:rsidRPr="00F9074E">
              <w:rPr>
                <w:color w:val="0070C0"/>
              </w:rPr>
              <w:t>euro</w:t>
            </w:r>
            <w:proofErr w:type="spellEnd"/>
            <w:r w:rsidRPr="00F9074E">
              <w:rPr>
                <w:color w:val="0070C0"/>
              </w:rPr>
              <w:t xml:space="preserve"> apmērā. </w:t>
            </w:r>
          </w:p>
          <w:p w:rsidR="008B62E4" w:rsidRPr="00F9074E" w:rsidRDefault="008B62E4">
            <w:pPr>
              <w:autoSpaceDE w:val="0"/>
              <w:autoSpaceDN w:val="0"/>
              <w:adjustRightInd w:val="0"/>
              <w:rPr>
                <w:b w:val="0"/>
                <w:i w:val="0"/>
                <w:color w:val="0070C0"/>
              </w:rPr>
            </w:pPr>
            <w:r w:rsidRPr="00F9074E">
              <w:rPr>
                <w:color w:val="0070C0"/>
              </w:rPr>
              <w:t>Nerezidentam “S” darījumos ar citām personām faktiski izmaksāto izdevumu daļas summa (kas saistīta ar pastāvīgās pārstāvniecības saimniecisko darbību</w:t>
            </w:r>
            <w:r w:rsidR="00753268" w:rsidRPr="00F9074E">
              <w:rPr>
                <w:color w:val="0070C0"/>
              </w:rPr>
              <w:t>)</w:t>
            </w:r>
            <w:r w:rsidRPr="00F9074E">
              <w:rPr>
                <w:color w:val="0070C0"/>
              </w:rPr>
              <w:t xml:space="preserve"> gada laikā ir 12000 </w:t>
            </w:r>
            <w:proofErr w:type="spellStart"/>
            <w:r w:rsidRPr="00F9074E">
              <w:rPr>
                <w:color w:val="0070C0"/>
              </w:rPr>
              <w:t>euro</w:t>
            </w:r>
            <w:proofErr w:type="spellEnd"/>
            <w:r w:rsidRPr="00F9074E">
              <w:rPr>
                <w:color w:val="0070C0"/>
              </w:rPr>
              <w:t>.</w:t>
            </w:r>
          </w:p>
          <w:p w:rsidR="00C4036C" w:rsidRPr="00F9074E" w:rsidRDefault="00C4036C" w:rsidP="00F9074E">
            <w:pPr>
              <w:rPr>
                <w:b w:val="0"/>
                <w:bCs w:val="0"/>
                <w:color w:val="0070C0"/>
              </w:rPr>
            </w:pPr>
            <w:r w:rsidRPr="00F9074E">
              <w:rPr>
                <w:color w:val="0070C0"/>
              </w:rPr>
              <w:t>Uzņēmumu ienākuma nodokļa aprēķinos ņem vērā:</w:t>
            </w:r>
          </w:p>
          <w:p w:rsidR="00C4036C" w:rsidRPr="00F9074E" w:rsidRDefault="00C4036C" w:rsidP="00C4036C">
            <w:pPr>
              <w:rPr>
                <w:b w:val="0"/>
                <w:i w:val="0"/>
                <w:color w:val="0070C0"/>
              </w:rPr>
            </w:pPr>
            <w:r w:rsidRPr="00F9074E">
              <w:rPr>
                <w:color w:val="0070C0"/>
              </w:rPr>
              <w:t xml:space="preserve">- </w:t>
            </w:r>
            <w:r w:rsidR="008B62E4" w:rsidRPr="00F9074E">
              <w:rPr>
                <w:color w:val="0070C0"/>
              </w:rPr>
              <w:t>1200</w:t>
            </w:r>
            <w:r w:rsidRPr="00F9074E">
              <w:rPr>
                <w:color w:val="0070C0"/>
              </w:rPr>
              <w:t xml:space="preserve"> </w:t>
            </w:r>
            <w:proofErr w:type="spellStart"/>
            <w:r w:rsidR="00985A88" w:rsidRPr="00F9074E">
              <w:rPr>
                <w:color w:val="0070C0"/>
              </w:rPr>
              <w:t>euro</w:t>
            </w:r>
            <w:proofErr w:type="spellEnd"/>
            <w:r w:rsidRPr="00F9074E">
              <w:rPr>
                <w:color w:val="0070C0"/>
              </w:rPr>
              <w:t xml:space="preserve"> (10% no </w:t>
            </w:r>
            <w:r w:rsidR="008B62E4" w:rsidRPr="00F9074E">
              <w:rPr>
                <w:color w:val="0070C0"/>
              </w:rPr>
              <w:t>12000</w:t>
            </w:r>
            <w:r w:rsidRPr="00F9074E">
              <w:rPr>
                <w:color w:val="0070C0"/>
              </w:rPr>
              <w:t xml:space="preserve">) neiekļauj uzņēmumu ienākuma nodokļa bāzē un neapliek ar nodokli (Ministru kabineta 2017.gada 14.novembra noteikumu Nr.677 “Uzņēmumu ienākuma nodokļa likuma normu piemērošanas noteikumi” 24.punkts). Par attaisnojuma dokumentu kalpo </w:t>
            </w:r>
            <w:r w:rsidR="00753268" w:rsidRPr="00F9074E">
              <w:rPr>
                <w:color w:val="0070C0"/>
              </w:rPr>
              <w:t>F</w:t>
            </w:r>
            <w:r w:rsidRPr="00F9074E">
              <w:rPr>
                <w:color w:val="0070C0"/>
              </w:rPr>
              <w:t xml:space="preserve">iliālei izsniegts Lietuvā reģistrētās kapitālsabiedrības “S” rakstisks apstiprinājums, ka </w:t>
            </w:r>
            <w:r w:rsidR="00FE5FB2" w:rsidRPr="007B4021">
              <w:rPr>
                <w:b w:val="0"/>
                <w:color w:val="0070C0"/>
              </w:rPr>
              <w:t xml:space="preserve">attiecīgie </w:t>
            </w:r>
            <w:r w:rsidR="00753268" w:rsidRPr="00F9074E">
              <w:rPr>
                <w:color w:val="0070C0"/>
              </w:rPr>
              <w:t>izdevumi</w:t>
            </w:r>
            <w:r w:rsidRPr="00F9074E">
              <w:rPr>
                <w:color w:val="0070C0"/>
              </w:rPr>
              <w:t xml:space="preserve"> ir tieši saistīti ar </w:t>
            </w:r>
            <w:r w:rsidR="00753268" w:rsidRPr="00F9074E">
              <w:rPr>
                <w:color w:val="0070C0"/>
              </w:rPr>
              <w:t>F</w:t>
            </w:r>
            <w:r w:rsidRPr="00F9074E">
              <w:rPr>
                <w:color w:val="0070C0"/>
              </w:rPr>
              <w:t>iliāles saimniecisko darbību;</w:t>
            </w:r>
          </w:p>
          <w:p w:rsidR="00C4036C" w:rsidRPr="00F9074E" w:rsidRDefault="00C4036C" w:rsidP="001D4601">
            <w:pPr>
              <w:pStyle w:val="ListParagraph"/>
              <w:numPr>
                <w:ilvl w:val="0"/>
                <w:numId w:val="39"/>
              </w:numPr>
              <w:ind w:left="0"/>
              <w:rPr>
                <w:b w:val="0"/>
                <w:color w:val="0070C0"/>
              </w:rPr>
            </w:pPr>
            <w:r w:rsidRPr="00F9074E">
              <w:rPr>
                <w:color w:val="0070C0"/>
              </w:rPr>
              <w:t xml:space="preserve">- </w:t>
            </w:r>
            <w:r w:rsidR="00753268" w:rsidRPr="00F9074E">
              <w:rPr>
                <w:color w:val="0070C0"/>
              </w:rPr>
              <w:t>3800</w:t>
            </w:r>
            <w:r w:rsidRPr="00F9074E">
              <w:rPr>
                <w:color w:val="0070C0"/>
              </w:rPr>
              <w:t xml:space="preserve"> </w:t>
            </w:r>
            <w:proofErr w:type="spellStart"/>
            <w:r w:rsidR="00985A88" w:rsidRPr="00F9074E">
              <w:rPr>
                <w:color w:val="0070C0"/>
              </w:rPr>
              <w:t>euro</w:t>
            </w:r>
            <w:proofErr w:type="spellEnd"/>
            <w:r w:rsidRPr="00F9074E">
              <w:rPr>
                <w:color w:val="0070C0"/>
              </w:rPr>
              <w:t xml:space="preserve"> (5000 – </w:t>
            </w:r>
            <w:r w:rsidR="00753268" w:rsidRPr="00F9074E">
              <w:rPr>
                <w:color w:val="0070C0"/>
              </w:rPr>
              <w:t>12</w:t>
            </w:r>
            <w:r w:rsidRPr="00F9074E">
              <w:rPr>
                <w:color w:val="0070C0"/>
              </w:rPr>
              <w:t xml:space="preserve">00) iekļauj filiāles uzņēmumu ienākuma nodokļa bāzē un apliek ar nodokli  </w:t>
            </w:r>
            <w:r w:rsidR="00753268" w:rsidRPr="00F9074E">
              <w:rPr>
                <w:color w:val="0070C0"/>
              </w:rPr>
              <w:t>950</w:t>
            </w:r>
            <w:r w:rsidRPr="00F9074E">
              <w:rPr>
                <w:color w:val="0070C0"/>
              </w:rPr>
              <w:t xml:space="preserve"> </w:t>
            </w:r>
            <w:proofErr w:type="spellStart"/>
            <w:r w:rsidR="00985A88" w:rsidRPr="00F9074E">
              <w:rPr>
                <w:color w:val="0070C0"/>
              </w:rPr>
              <w:t>euro</w:t>
            </w:r>
            <w:proofErr w:type="spellEnd"/>
            <w:r w:rsidRPr="00F9074E">
              <w:rPr>
                <w:color w:val="0070C0"/>
              </w:rPr>
              <w:t xml:space="preserve"> (</w:t>
            </w:r>
            <w:r w:rsidR="00753268" w:rsidRPr="00F9074E">
              <w:rPr>
                <w:color w:val="0070C0"/>
              </w:rPr>
              <w:t>3800</w:t>
            </w:r>
            <w:r w:rsidRPr="00F9074E">
              <w:rPr>
                <w:color w:val="0070C0"/>
              </w:rPr>
              <w:t xml:space="preserve"> : 0,8 x 20%).</w:t>
            </w:r>
          </w:p>
          <w:p w:rsidR="00C4036C" w:rsidRPr="00340B39" w:rsidRDefault="00C4036C" w:rsidP="00C4036C">
            <w:pPr>
              <w:pStyle w:val="ListParagraph"/>
              <w:ind w:left="0"/>
              <w:rPr>
                <w:b w:val="0"/>
                <w:bCs w:val="0"/>
                <w:color w:val="4FCDFF" w:themeColor="accent2" w:themeTint="99"/>
              </w:rPr>
            </w:pPr>
          </w:p>
        </w:tc>
      </w:tr>
    </w:tbl>
    <w:p w:rsidR="00C4036C" w:rsidRDefault="00C4036C" w:rsidP="00C4036C">
      <w:pPr>
        <w:rPr>
          <w:b/>
          <w:color w:val="0F6FC6" w:themeColor="accent1"/>
        </w:rPr>
      </w:pPr>
    </w:p>
    <w:p w:rsidR="00753268" w:rsidRDefault="00753268" w:rsidP="00C4036C"/>
    <w:p w:rsidR="00753268" w:rsidRDefault="00753268" w:rsidP="00C4036C"/>
    <w:p w:rsidR="00753268" w:rsidRDefault="00753268" w:rsidP="00C4036C"/>
    <w:p w:rsidR="00753268" w:rsidRDefault="00753268" w:rsidP="00C4036C"/>
    <w:p w:rsidR="00C4036C" w:rsidRPr="00C4036C" w:rsidRDefault="00C4036C" w:rsidP="00C4036C">
      <w:r w:rsidRPr="00C4036C">
        <w:t>11. Par ienākumiem, kas taksācijas periodā izņemti no nerezidenta pastāvīgās pārstāvniecības Latvijā, uzskatāmi:</w:t>
      </w:r>
    </w:p>
    <w:p w:rsidR="00C4036C" w:rsidRPr="00C4036C" w:rsidRDefault="00C4036C" w:rsidP="00C4036C">
      <w:pPr>
        <w:autoSpaceDE w:val="0"/>
        <w:autoSpaceDN w:val="0"/>
        <w:adjustRightInd w:val="0"/>
      </w:pPr>
      <w:r w:rsidRPr="00C4036C">
        <w:tab/>
        <w:t>1) pastāvīgās pārstāvniecības maksājumi savam nerezidentam, izņemot:</w:t>
      </w:r>
    </w:p>
    <w:p w:rsidR="00C4036C" w:rsidRPr="00C4036C" w:rsidRDefault="00C4036C" w:rsidP="00C4036C">
      <w:pPr>
        <w:pStyle w:val="ListParagraph"/>
        <w:numPr>
          <w:ilvl w:val="0"/>
          <w:numId w:val="40"/>
        </w:numPr>
        <w:autoSpaceDE w:val="0"/>
        <w:autoSpaceDN w:val="0"/>
        <w:adjustRightInd w:val="0"/>
      </w:pPr>
      <w:r w:rsidRPr="00C4036C">
        <w:t>ja pārstāvniecība izmaksā atlīdzību par nerezidenta izdevumiem, kas radušies darījumos ar citām personām</w:t>
      </w:r>
      <w:r w:rsidRPr="00C4036C">
        <w:rPr>
          <w:rFonts w:cs="Cambria"/>
        </w:rPr>
        <w:t>, rezidentiem vai nerezidentiem un kas ir tieši saistīti ar pastāvīgās pārstāvniecības saimniecisko darbību, un/vai</w:t>
      </w:r>
    </w:p>
    <w:p w:rsidR="00C4036C" w:rsidRPr="00C4036C" w:rsidRDefault="00C4036C" w:rsidP="00C4036C">
      <w:pPr>
        <w:pStyle w:val="ListParagraph"/>
        <w:numPr>
          <w:ilvl w:val="0"/>
          <w:numId w:val="40"/>
        </w:numPr>
        <w:autoSpaceDE w:val="0"/>
        <w:autoSpaceDN w:val="0"/>
        <w:adjustRightInd w:val="0"/>
      </w:pPr>
      <w:r w:rsidRPr="00C4036C">
        <w:t>ja maksājums ir atlīdzība nerezidentam par piegādātajām precēm, nepārsniedzot summu</w:t>
      </w:r>
      <w:r w:rsidRPr="00C4036C">
        <w:rPr>
          <w:rFonts w:cs="Cambria"/>
        </w:rPr>
        <w:t>, kādu par piegādātajām precēm maksātu neatkarīgs komersants starpniekam, kas darbojas neatkarīgi no nerezidenta un iepērk minētās preces par tirgus cenām;</w:t>
      </w:r>
    </w:p>
    <w:p w:rsidR="00C4036C" w:rsidRPr="00C4036C" w:rsidRDefault="00C4036C" w:rsidP="00C4036C">
      <w:pPr>
        <w:autoSpaceDE w:val="0"/>
        <w:autoSpaceDN w:val="0"/>
        <w:adjustRightInd w:val="0"/>
      </w:pPr>
    </w:p>
    <w:p w:rsidR="00C4036C" w:rsidRPr="00C4036C" w:rsidRDefault="00C4036C" w:rsidP="00C4036C">
      <w:r w:rsidRPr="00C4036C">
        <w:tab/>
        <w:t>2) nerezidenta, kuram ir Latvijā reģistrēta pastāvīgā pārstāvniecība, tieši gūtie ienākumi, kas attiecināmi uz šā nerezidenta pastāvīgo pārstāvniecību Latvijā.</w:t>
      </w:r>
    </w:p>
    <w:p w:rsidR="00C4036C" w:rsidRPr="00C4036C" w:rsidRDefault="00C4036C" w:rsidP="00C4036C"/>
    <w:p w:rsidR="00C4036C" w:rsidRDefault="00C4036C" w:rsidP="00C4036C"/>
    <w:p w:rsidR="00C4036C" w:rsidRPr="00C4036C" w:rsidRDefault="00C4036C" w:rsidP="00C4036C">
      <w:r w:rsidRPr="00C4036C">
        <w:t>12. Netiek atļauts pastāvīgās pārstāvniecības saimnieciskās darbības izdevumos iekļaut izdevumus, kas radušies nerezidentam sniedzot pakalpojumus savai pārstāvniecībai. Ja filiāle veic maksājumu savam nerezidentam par šāda veida izdevumu atlīdzināšanu, tie ir iekļaujami pastāvīgās pārstāvniecības ar uzņēmumu ienākuma nodokli apliekamajā bāzē un apliekami ar nodokli.</w:t>
      </w:r>
    </w:p>
    <w:p w:rsidR="00C4036C" w:rsidRDefault="00C4036C" w:rsidP="00C4036C">
      <w:pPr>
        <w:rPr>
          <w:b/>
          <w:color w:val="0F6FC6" w:themeColor="accent1"/>
          <w:sz w:val="26"/>
          <w:szCs w:val="26"/>
        </w:rPr>
      </w:pPr>
    </w:p>
    <w:p w:rsidR="00C4036C" w:rsidRPr="00C4036C" w:rsidRDefault="003F75C5" w:rsidP="00C4036C">
      <w:pPr>
        <w:rPr>
          <w:color w:val="0F6FC6" w:themeColor="accent1"/>
        </w:rPr>
      </w:pPr>
      <w:r>
        <w:rPr>
          <w:color w:val="0F6FC6" w:themeColor="accent1"/>
        </w:rPr>
        <w:t>7</w:t>
      </w:r>
      <w:r w:rsidR="00C4036C" w:rsidRPr="00C4036C">
        <w:rPr>
          <w:color w:val="0F6FC6" w:themeColor="accent1"/>
        </w:rPr>
        <w:t>.piemērs</w:t>
      </w:r>
    </w:p>
    <w:p w:rsidR="00C4036C" w:rsidRDefault="00C4036C" w:rsidP="00C4036C">
      <w:pPr>
        <w:rPr>
          <w:b/>
          <w:color w:val="0F6FC6" w:themeColor="accent1"/>
          <w:sz w:val="26"/>
          <w:szCs w:val="26"/>
        </w:rPr>
      </w:pPr>
    </w:p>
    <w:tbl>
      <w:tblPr>
        <w:tblStyle w:val="Piemra-tabula"/>
        <w:tblW w:w="0" w:type="auto"/>
        <w:tblLook w:val="04A0" w:firstRow="1" w:lastRow="0" w:firstColumn="1" w:lastColumn="0" w:noHBand="0" w:noVBand="1"/>
      </w:tblPr>
      <w:tblGrid>
        <w:gridCol w:w="9628"/>
      </w:tblGrid>
      <w:tr w:rsidR="00C4036C"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Lietuvā reģistrēta kapitālsabiedrība “S”, kas nodarbojas ar apģērbu  tirdzniecību, ir nodibinājusi filiāli Latvijā, kas arī nodarbojas ar apģērbu tirdzniecību. Kapitālsabiedrība “S” nodrošina savai filiālei dažādas administratīvās un operatīvās funkcijas saistībā ar saimnieciskās darbības nodrošināšanu Lietuvā un Latvijā.</w:t>
            </w:r>
            <w:r w:rsidRPr="00C4036C">
              <w:rPr>
                <w:b w:val="0"/>
                <w:color w:val="0F6FC6" w:themeColor="accent1"/>
              </w:rPr>
              <w:t xml:space="preserve"> </w:t>
            </w:r>
            <w:r w:rsidRPr="00C4036C">
              <w:rPr>
                <w:b w:val="0"/>
                <w:color w:val="0F6FC6" w:themeColor="accent1"/>
                <w:szCs w:val="28"/>
              </w:rPr>
              <w:t>Kapitālsabiedrība “S” sniedz savai filiālei šādus pakalpojumus (t.i., “S” pati sniedz pakalpojumus un nevis iegādājas tos no citām personām):</w:t>
            </w:r>
          </w:p>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ab/>
              <w:t>1) sadarbības partneru piesaiste;</w:t>
            </w:r>
          </w:p>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ab/>
              <w:t>2) tirgus analīze un pārdošanas stratēģijas izstrāde;</w:t>
            </w:r>
          </w:p>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ab/>
              <w:t>3) naudas plūsmas un finanšu plānošana;</w:t>
            </w:r>
          </w:p>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ab/>
              <w:t>4) IT sistēmu izveidošana un uzturēšana.</w:t>
            </w:r>
          </w:p>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Filiāle maksā par saņemtajiem pakalpojumiem Lietuvā reģistrētajai kapitālsabiedrībai “S”, kuras filiāle tā ir.</w:t>
            </w:r>
          </w:p>
          <w:p w:rsidR="00C4036C" w:rsidRPr="00C4036C" w:rsidRDefault="00C4036C" w:rsidP="00C4036C">
            <w:pPr>
              <w:pStyle w:val="Header"/>
              <w:tabs>
                <w:tab w:val="left" w:pos="709"/>
                <w:tab w:val="left" w:pos="6096"/>
              </w:tabs>
              <w:rPr>
                <w:b w:val="0"/>
                <w:i w:val="0"/>
                <w:color w:val="0F6FC6" w:themeColor="accent1"/>
                <w:szCs w:val="28"/>
              </w:rPr>
            </w:pPr>
            <w:r w:rsidRPr="00C4036C">
              <w:rPr>
                <w:b w:val="0"/>
                <w:color w:val="0F6FC6" w:themeColor="accent1"/>
                <w:szCs w:val="28"/>
              </w:rPr>
              <w:t>Tātad uzņēmumu ienākuma nodokli reglamentējošo normatīvo aktu normas nepieļauj iespēju filiāles izdevumos iekļaut nerezidenta (kura filiāle tā ir) pakalpojumu vērtību, kurus tas sniedzis savai filiālei.</w:t>
            </w:r>
          </w:p>
          <w:p w:rsidR="00C4036C" w:rsidRDefault="00C4036C" w:rsidP="00C4036C">
            <w:pPr>
              <w:pStyle w:val="Header"/>
              <w:tabs>
                <w:tab w:val="left" w:pos="709"/>
                <w:tab w:val="left" w:pos="6096"/>
              </w:tabs>
              <w:rPr>
                <w:b w:val="0"/>
                <w:bCs w:val="0"/>
                <w:color w:val="4FCDFF" w:themeColor="accent2" w:themeTint="99"/>
              </w:rPr>
            </w:pPr>
            <w:r w:rsidRPr="00C4036C">
              <w:rPr>
                <w:b w:val="0"/>
                <w:color w:val="0F6FC6" w:themeColor="accent1"/>
                <w:szCs w:val="28"/>
              </w:rPr>
              <w:t>Filiāles izdevumi par nerezidenta, kura filiāle tā ir, sniegtajiem pakalpojumiem ir uzskatāmi par dividendei pielīdzinātu izmaksu, kas veido filiāles ar uzņēmumu ienākuma nodokli apliekamo bāzi Latvijā, jo minētie izdevumi par nerezidenta, kura filiāle tas ir, sniegtajiem pakalpojumiem atbilst Ministru kabineta 2017.gada 14.novembra noteikumu Nr.677 “Uzņēmumu ienākuma nodokļa likuma normu piemērošanas noteikumi” 23.1.punktā minētajai, no nerezidenta pastāvīgās pārstāvniecības Latvijā taksācijas periodā izņemtajai izmaksai.</w:t>
            </w:r>
          </w:p>
          <w:p w:rsidR="00C4036C" w:rsidRPr="00340B39" w:rsidRDefault="00C4036C" w:rsidP="00C4036C">
            <w:pPr>
              <w:pStyle w:val="ListParagraph"/>
              <w:ind w:left="0"/>
              <w:rPr>
                <w:b w:val="0"/>
                <w:bCs w:val="0"/>
                <w:color w:val="4FCDFF" w:themeColor="accent2" w:themeTint="99"/>
              </w:rPr>
            </w:pPr>
          </w:p>
        </w:tc>
      </w:tr>
    </w:tbl>
    <w:p w:rsidR="00C4036C" w:rsidRDefault="00C4036C" w:rsidP="00C4036C">
      <w:pPr>
        <w:rPr>
          <w:b/>
          <w:color w:val="0F6FC6" w:themeColor="accent1"/>
          <w:sz w:val="26"/>
          <w:szCs w:val="26"/>
        </w:rPr>
      </w:pPr>
    </w:p>
    <w:p w:rsidR="00C4036C" w:rsidRDefault="00C4036C" w:rsidP="00C4036C">
      <w:pPr>
        <w:rPr>
          <w:b/>
          <w:color w:val="0F6FC6" w:themeColor="accent1"/>
          <w:sz w:val="26"/>
          <w:szCs w:val="26"/>
        </w:rPr>
      </w:pPr>
    </w:p>
    <w:p w:rsidR="00C4036C" w:rsidRDefault="00C4036C" w:rsidP="00C4036C">
      <w:pPr>
        <w:rPr>
          <w:b/>
          <w:color w:val="0F6FC6" w:themeColor="accent1"/>
          <w:sz w:val="26"/>
          <w:szCs w:val="26"/>
        </w:rPr>
      </w:pPr>
      <w:r w:rsidRPr="00F776E8">
        <w:rPr>
          <w:rStyle w:val="FooterChar"/>
          <w:noProof/>
          <w:lang w:eastAsia="lv-LV"/>
        </w:rPr>
        <w:lastRenderedPageBreak/>
        <w:drawing>
          <wp:anchor distT="0" distB="0" distL="114300" distR="114300" simplePos="0" relativeHeight="251787264" behindDoc="0" locked="0" layoutInCell="1" allowOverlap="1" wp14:anchorId="24405CAC" wp14:editId="3AF1C5B0">
            <wp:simplePos x="0" y="0"/>
            <wp:positionH relativeFrom="margin">
              <wp:posOffset>-281305</wp:posOffset>
            </wp:positionH>
            <wp:positionV relativeFrom="paragraph">
              <wp:posOffset>215265</wp:posOffset>
            </wp:positionV>
            <wp:extent cx="539115" cy="53911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ar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115" cy="539115"/>
                    </a:xfrm>
                    <a:prstGeom prst="rect">
                      <a:avLst/>
                    </a:prstGeom>
                  </pic:spPr>
                </pic:pic>
              </a:graphicData>
            </a:graphic>
          </wp:anchor>
        </w:drawing>
      </w:r>
    </w:p>
    <w:p w:rsidR="00C4036C" w:rsidRDefault="008463B4" w:rsidP="00C4036C">
      <w:pPr>
        <w:rPr>
          <w:b/>
          <w:color w:val="0F6FC6" w:themeColor="accent1"/>
          <w:sz w:val="26"/>
          <w:szCs w:val="26"/>
        </w:rPr>
      </w:pPr>
      <w:hyperlink r:id="rId10" w:history="1">
        <w:r w:rsidR="00C4036C" w:rsidRPr="00C4036C">
          <w:rPr>
            <w:rStyle w:val="Hyperlink"/>
            <w:b/>
            <w:sz w:val="26"/>
            <w:szCs w:val="26"/>
          </w:rPr>
          <w:t>Uzņēmumu ienākuma nodokļa likums</w:t>
        </w:r>
      </w:hyperlink>
    </w:p>
    <w:p w:rsidR="00C4036C" w:rsidRDefault="008463B4" w:rsidP="00C4036C">
      <w:pPr>
        <w:rPr>
          <w:b/>
          <w:color w:val="0F6FC6" w:themeColor="accent1"/>
          <w:sz w:val="26"/>
          <w:szCs w:val="26"/>
        </w:rPr>
      </w:pPr>
      <w:hyperlink r:id="rId11" w:history="1">
        <w:r w:rsidR="00C4036C" w:rsidRPr="000C7ED6">
          <w:rPr>
            <w:rStyle w:val="Hyperlink"/>
            <w:b/>
            <w:sz w:val="26"/>
            <w:szCs w:val="26"/>
          </w:rPr>
          <w:t>Ministru kabineta 2017.gada 14.novembra noteikumi Nr.677 “Uzņēmumu ienākuma nodokļa likuma normu piemērošanas noteikumi”</w:t>
        </w:r>
      </w:hyperlink>
    </w:p>
    <w:p w:rsidR="00C4036C" w:rsidRPr="000B5A09" w:rsidRDefault="00C4036C" w:rsidP="00C4036C">
      <w:pPr>
        <w:rPr>
          <w:b/>
          <w:color w:val="0F6FC6" w:themeColor="accent1"/>
          <w:sz w:val="26"/>
          <w:szCs w:val="26"/>
        </w:rPr>
      </w:pPr>
    </w:p>
    <w:p w:rsidR="00C4036C" w:rsidRDefault="00C4036C" w:rsidP="00C4036C">
      <w:pPr>
        <w:ind w:firstLine="567"/>
        <w:rPr>
          <w:color w:val="0F6FC6" w:themeColor="accent1"/>
          <w:sz w:val="28"/>
          <w:szCs w:val="28"/>
        </w:rPr>
      </w:pPr>
    </w:p>
    <w:p w:rsidR="00976FFE" w:rsidRPr="00976FFE" w:rsidRDefault="00976FFE" w:rsidP="00976FFE">
      <w:pPr>
        <w:keepNext/>
        <w:spacing w:before="240" w:after="60"/>
        <w:jc w:val="center"/>
        <w:outlineLvl w:val="0"/>
        <w:rPr>
          <w:b/>
          <w:bCs/>
          <w:color w:val="009DD9" w:themeColor="accent2"/>
          <w:kern w:val="32"/>
          <w:sz w:val="40"/>
          <w:szCs w:val="40"/>
        </w:rPr>
      </w:pPr>
      <w:bookmarkStart w:id="7" w:name="_Toc16171850"/>
      <w:bookmarkStart w:id="8" w:name="_Toc16509736"/>
      <w:r w:rsidRPr="00976FFE">
        <w:rPr>
          <w:b/>
          <w:bCs/>
          <w:color w:val="009DD9" w:themeColor="accent2"/>
          <w:kern w:val="32"/>
          <w:sz w:val="40"/>
          <w:szCs w:val="40"/>
        </w:rPr>
        <w:t>Pastāvīgās pārstāvniecības uzņēmumu ienākuma nodokļa deklarācija</w:t>
      </w:r>
      <w:bookmarkEnd w:id="7"/>
      <w:bookmarkEnd w:id="8"/>
    </w:p>
    <w:p w:rsidR="00976FFE" w:rsidRDefault="00976FFE" w:rsidP="00976FFE">
      <w:pPr>
        <w:ind w:firstLine="720"/>
        <w:rPr>
          <w:b/>
          <w:sz w:val="26"/>
          <w:szCs w:val="26"/>
        </w:rPr>
      </w:pPr>
    </w:p>
    <w:p w:rsidR="00976FFE" w:rsidRDefault="00976FFE" w:rsidP="00976FFE">
      <w:pPr>
        <w:rPr>
          <w:b/>
        </w:rPr>
      </w:pPr>
      <w:r w:rsidRPr="00976FFE">
        <w:t>13. Pastāvīgās pārstāvniecības taksācijas periods ir kalendāra mēnesis, bet pārskata gads ir kalendāra gads. Tomēr pastāvīgās pārstāvniecības pārskata gads var nesakrist ar kalendāra gadu, ja tās pārskata gads atbilst tās galvenā uzņēmuma pārskata gada sākumam un beigām un nav garāks par 12 mēnešiem.</w:t>
      </w:r>
      <w:r w:rsidRPr="00976FFE">
        <w:rPr>
          <w:b/>
        </w:rPr>
        <w:t xml:space="preserve"> </w:t>
      </w:r>
    </w:p>
    <w:p w:rsidR="00976FFE" w:rsidRDefault="00976FFE" w:rsidP="00976FFE">
      <w:pPr>
        <w:rPr>
          <w:b/>
        </w:rPr>
      </w:pPr>
    </w:p>
    <w:tbl>
      <w:tblPr>
        <w:tblStyle w:val="TableGrid"/>
        <w:tblW w:w="0" w:type="auto"/>
        <w:tblInd w:w="108" w:type="dxa"/>
        <w:tblBorders>
          <w:top w:val="single" w:sz="4" w:space="0" w:color="009DD9"/>
          <w:left w:val="single" w:sz="4" w:space="0" w:color="009DD9"/>
          <w:bottom w:val="single" w:sz="4" w:space="0" w:color="009DD9"/>
          <w:right w:val="single" w:sz="4" w:space="0" w:color="009DD9"/>
          <w:insideH w:val="single" w:sz="4" w:space="0" w:color="009DD9"/>
          <w:insideV w:val="single" w:sz="4" w:space="0" w:color="009DD9"/>
        </w:tblBorders>
        <w:shd w:val="clear" w:color="auto" w:fill="009DD9"/>
        <w:tblLook w:val="04A0" w:firstRow="1" w:lastRow="0" w:firstColumn="1" w:lastColumn="0" w:noHBand="0" w:noVBand="1"/>
      </w:tblPr>
      <w:tblGrid>
        <w:gridCol w:w="9498"/>
      </w:tblGrid>
      <w:tr w:rsidR="00976FFE" w:rsidTr="00121A89">
        <w:tc>
          <w:tcPr>
            <w:tcW w:w="9498" w:type="dxa"/>
            <w:shd w:val="clear" w:color="auto" w:fill="009DD9"/>
          </w:tcPr>
          <w:p w:rsidR="00C07156" w:rsidRDefault="00976FFE" w:rsidP="00976FFE">
            <w:pPr>
              <w:rPr>
                <w:color w:val="FFFFFF" w:themeColor="background1"/>
              </w:rPr>
            </w:pPr>
            <w:r w:rsidRPr="00976FFE">
              <w:rPr>
                <w:color w:val="FFFFFF" w:themeColor="background1"/>
              </w:rPr>
              <w:t xml:space="preserve">Tātad pastāvīgās pārstāvniecības pārskata gads var būt kalendārais gads vai arī nesakrist ar kalendāro gadu, ja tas atbilst nerezidenta, kura pastāvīgā pārstāvniecība tā ir, pārskata gada sākumam un beigām. </w:t>
            </w:r>
          </w:p>
          <w:p w:rsidR="00976FFE" w:rsidRPr="00976FFE" w:rsidRDefault="00C07156" w:rsidP="00976FFE">
            <w:pPr>
              <w:rPr>
                <w:color w:val="FFFFFF" w:themeColor="background1"/>
              </w:rPr>
            </w:pPr>
            <w:r>
              <w:rPr>
                <w:color w:val="FFFFFF" w:themeColor="background1"/>
              </w:rPr>
              <w:t>Vispārīgā gadījumā u</w:t>
            </w:r>
            <w:r w:rsidR="00976FFE" w:rsidRPr="00976FFE">
              <w:rPr>
                <w:color w:val="FFFFFF" w:themeColor="background1"/>
              </w:rPr>
              <w:t>zņēmumu ienākuma nodokli maksā par taksācijas periodu, kurš nodokļa maksātājiem, t.sk., arī pastāvīgajai pārstāvniecībai, ir kalendāra mēnesis.</w:t>
            </w:r>
          </w:p>
        </w:tc>
      </w:tr>
    </w:tbl>
    <w:p w:rsidR="00976FFE" w:rsidRDefault="00976FFE" w:rsidP="00976FFE">
      <w:pPr>
        <w:rPr>
          <w:sz w:val="26"/>
          <w:szCs w:val="26"/>
        </w:rPr>
      </w:pPr>
    </w:p>
    <w:p w:rsidR="00976FFE" w:rsidRDefault="00976FFE" w:rsidP="00976FFE">
      <w:pPr>
        <w:rPr>
          <w:sz w:val="26"/>
          <w:szCs w:val="26"/>
        </w:rPr>
      </w:pPr>
    </w:p>
    <w:p w:rsidR="00976FFE" w:rsidRPr="00976FFE" w:rsidRDefault="00976FFE" w:rsidP="00976FFE">
      <w:r w:rsidRPr="00976FFE">
        <w:t xml:space="preserve">14. Pastāvīgās pārstāvniecības pārskata gada pēdējā taksācijas perioda deklarāciju iesniedz </w:t>
      </w:r>
      <w:r w:rsidR="00FA77BB">
        <w:t xml:space="preserve">vienlaikus </w:t>
      </w:r>
      <w:r w:rsidRPr="00976FFE">
        <w:t xml:space="preserve">ar bilanci un peļņas vai zaudējumu aprēķinu. </w:t>
      </w:r>
      <w:r w:rsidR="00FA77BB">
        <w:t>B</w:t>
      </w:r>
      <w:r w:rsidR="00FA77BB" w:rsidRPr="00FA77BB">
        <w:t xml:space="preserve">ilanci un peļņas vai zaudējumu aprēķinu </w:t>
      </w:r>
      <w:r w:rsidR="00FA77BB">
        <w:t xml:space="preserve">nepievieno </w:t>
      </w:r>
      <w:r w:rsidR="00FA77BB" w:rsidRPr="00FA77BB">
        <w:t xml:space="preserve">pie pašas </w:t>
      </w:r>
      <w:r w:rsidR="00FA77BB">
        <w:t>nodokļa</w:t>
      </w:r>
      <w:r w:rsidR="00FA77BB" w:rsidRPr="00FA77BB">
        <w:t xml:space="preserve"> deklarācijas, bet </w:t>
      </w:r>
      <w:r w:rsidR="00FA77BB">
        <w:t xml:space="preserve">gan iesniedz, </w:t>
      </w:r>
      <w:r w:rsidR="00FA77BB" w:rsidRPr="00FA77BB">
        <w:t xml:space="preserve">izvēloties </w:t>
      </w:r>
      <w:r w:rsidR="00FA77BB">
        <w:t>EDS nestrukturēto dokumentu “</w:t>
      </w:r>
      <w:r w:rsidR="00FA77BB" w:rsidRPr="00FA77BB">
        <w:t>Informācija Valsts ieņēmumu dienest</w:t>
      </w:r>
      <w:r w:rsidR="00FA77BB">
        <w:t>a klientu apkalpošanas centriem”</w:t>
      </w:r>
      <w:r w:rsidR="00FA77BB" w:rsidRPr="00FA77BB">
        <w:t>.</w:t>
      </w:r>
    </w:p>
    <w:p w:rsidR="00294EEE" w:rsidRDefault="00294EEE" w:rsidP="00976FFE">
      <w:r w:rsidRPr="00294EEE">
        <w:t>Pastāvīg</w:t>
      </w:r>
      <w:r>
        <w:t>ai</w:t>
      </w:r>
      <w:r w:rsidRPr="00294EEE">
        <w:t xml:space="preserve"> pārstāvniecība</w:t>
      </w:r>
      <w:r>
        <w:t xml:space="preserve">i, sagatavojot </w:t>
      </w:r>
      <w:r w:rsidRPr="00294EEE">
        <w:t>bilanci un peļņas vai zaudējumu aprēķinu</w:t>
      </w:r>
      <w:r>
        <w:t>, nav pienākums piemērot Latvijā spēkā esošās normatīvo aktu prasības par gada pārskatu sagatavošanu.</w:t>
      </w:r>
    </w:p>
    <w:p w:rsidR="00976FFE" w:rsidRPr="00976FFE" w:rsidRDefault="00976FFE" w:rsidP="00976FFE">
      <w:r w:rsidRPr="00976FFE">
        <w:t>Ja kalendāra gada laikā kādā no taksācijas periodiem pastāvīgai pārstāvniecībai veidojas ar uzņēmumu ienākuma nodokli apliekamā bāze no dividendēm pielīdzinātās izmaksas, pastāvīgajai pārstāvniecībai ir pienākums iesniegt tikai uzņēmumu ienākuma nodokļa deklarāciju (nesniedzot bilanci un peļņas vai zaudējumu aprēķinu).</w:t>
      </w:r>
    </w:p>
    <w:p w:rsidR="00976FFE" w:rsidRDefault="00976FFE" w:rsidP="00976FFE">
      <w:pPr>
        <w:rPr>
          <w:sz w:val="26"/>
          <w:szCs w:val="26"/>
        </w:rPr>
      </w:pPr>
    </w:p>
    <w:p w:rsidR="00976FFE" w:rsidRPr="00976FFE" w:rsidRDefault="003F75C5" w:rsidP="00976FFE">
      <w:pPr>
        <w:rPr>
          <w:color w:val="0F6FC6" w:themeColor="accent1"/>
        </w:rPr>
      </w:pPr>
      <w:r>
        <w:rPr>
          <w:color w:val="0F6FC6" w:themeColor="accent1"/>
        </w:rPr>
        <w:t>8</w:t>
      </w:r>
      <w:r w:rsidR="00976FFE" w:rsidRPr="00976FFE">
        <w:rPr>
          <w:color w:val="0F6FC6" w:themeColor="accent1"/>
        </w:rPr>
        <w:t>.piemērs</w:t>
      </w:r>
    </w:p>
    <w:p w:rsidR="00976FFE" w:rsidRDefault="00976FFE" w:rsidP="00976FFE">
      <w:pPr>
        <w:rPr>
          <w:b/>
          <w:color w:val="0F6FC6" w:themeColor="accent1"/>
        </w:rPr>
      </w:pPr>
    </w:p>
    <w:tbl>
      <w:tblPr>
        <w:tblStyle w:val="Piemra-tabula"/>
        <w:tblW w:w="0" w:type="auto"/>
        <w:tblLook w:val="04A0" w:firstRow="1" w:lastRow="0" w:firstColumn="1" w:lastColumn="0" w:noHBand="0" w:noVBand="1"/>
      </w:tblPr>
      <w:tblGrid>
        <w:gridCol w:w="9628"/>
      </w:tblGrid>
      <w:tr w:rsidR="00976FFE"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76FFE" w:rsidRPr="00976FFE" w:rsidRDefault="00976FFE" w:rsidP="00976FFE">
            <w:pPr>
              <w:rPr>
                <w:b w:val="0"/>
                <w:i w:val="0"/>
                <w:color w:val="0F6FC6" w:themeColor="accent1"/>
              </w:rPr>
            </w:pPr>
            <w:r w:rsidRPr="00976FFE">
              <w:rPr>
                <w:b w:val="0"/>
                <w:color w:val="0F6FC6" w:themeColor="accent1"/>
              </w:rPr>
              <w:t>Lietuvā reģistrētās kapitālsabiedrības “S” filiāles pārskata gads ir kalendāra gads (20</w:t>
            </w:r>
            <w:r w:rsidR="00C07156">
              <w:rPr>
                <w:b w:val="0"/>
                <w:color w:val="0F6FC6" w:themeColor="accent1"/>
              </w:rPr>
              <w:t>20</w:t>
            </w:r>
            <w:r w:rsidRPr="00976FFE">
              <w:rPr>
                <w:b w:val="0"/>
                <w:color w:val="0F6FC6" w:themeColor="accent1"/>
              </w:rPr>
              <w:t>.gada 1.janvāris – 31.decembris).</w:t>
            </w:r>
          </w:p>
          <w:p w:rsidR="00976FFE" w:rsidRPr="00976FFE" w:rsidRDefault="00976FFE" w:rsidP="00976FFE">
            <w:pPr>
              <w:rPr>
                <w:b w:val="0"/>
                <w:i w:val="0"/>
                <w:color w:val="0F6FC6" w:themeColor="accent1"/>
              </w:rPr>
            </w:pPr>
            <w:r w:rsidRPr="00976FFE">
              <w:rPr>
                <w:b w:val="0"/>
                <w:color w:val="0F6FC6" w:themeColor="accent1"/>
              </w:rPr>
              <w:t xml:space="preserve">Filiālei </w:t>
            </w:r>
            <w:r w:rsidRPr="00976FFE">
              <w:rPr>
                <w:b w:val="0"/>
                <w:color w:val="0F6FC6" w:themeColor="accent1"/>
                <w:u w:val="single"/>
              </w:rPr>
              <w:t>2019.gada aprīlī un decembrī</w:t>
            </w:r>
            <w:r w:rsidRPr="00976FFE">
              <w:rPr>
                <w:b w:val="0"/>
                <w:color w:val="0F6FC6" w:themeColor="accent1"/>
              </w:rPr>
              <w:t xml:space="preserve"> ir ar saimniecisko darbību nesaistīti izdevumi – tā sniedz uzņēmumu ienākuma nodokļa deklarāciju par 2019.gada aprīli un samaksā nodokli līdz 2019.gada 20.maijam. Kā arī filiāle sniedz deklarāciju par 2019.gada decembri un samaksā nodokli līdz 2020.gada 20.janvārim. </w:t>
            </w:r>
          </w:p>
          <w:p w:rsidR="00976FFE" w:rsidRDefault="00976FFE" w:rsidP="00976FFE">
            <w:pPr>
              <w:rPr>
                <w:b w:val="0"/>
                <w:bCs w:val="0"/>
                <w:color w:val="4FCDFF" w:themeColor="accent2" w:themeTint="99"/>
              </w:rPr>
            </w:pPr>
            <w:r w:rsidRPr="00976FFE">
              <w:rPr>
                <w:b w:val="0"/>
                <w:color w:val="0F6FC6" w:themeColor="accent1"/>
              </w:rPr>
              <w:t>Pārskata gada pēdējā mēneša (decembra) deklarācijai filiāle pievieno bilanci un peļņas vai zaudējumu aprēķinu (iesniedz EDS kā nestrukturētu pielikumu vienlaikus ar nodokļa deklarāciju).</w:t>
            </w:r>
          </w:p>
          <w:p w:rsidR="00976FFE" w:rsidRPr="00340B39" w:rsidRDefault="00976FFE" w:rsidP="00976FFE">
            <w:pPr>
              <w:pStyle w:val="ListParagraph"/>
              <w:ind w:left="0"/>
              <w:rPr>
                <w:b w:val="0"/>
                <w:bCs w:val="0"/>
                <w:color w:val="4FCDFF" w:themeColor="accent2" w:themeTint="99"/>
              </w:rPr>
            </w:pPr>
          </w:p>
        </w:tc>
      </w:tr>
    </w:tbl>
    <w:p w:rsidR="00976FFE" w:rsidRPr="00DF1F20" w:rsidRDefault="00976FFE" w:rsidP="00976FFE">
      <w:pPr>
        <w:rPr>
          <w:b/>
          <w:color w:val="0F6FC6" w:themeColor="accent1"/>
        </w:rPr>
      </w:pPr>
    </w:p>
    <w:p w:rsidR="00976FFE" w:rsidRDefault="00976FFE" w:rsidP="00976FFE">
      <w:r w:rsidRPr="00E90664">
        <w:lastRenderedPageBreak/>
        <w:t xml:space="preserve">15. </w:t>
      </w:r>
      <w:r w:rsidR="00C94ED6" w:rsidRPr="00C94ED6">
        <w:t xml:space="preserve">Nodokļa piemaksai, kas veidojas pastāvīgajai pārstāvniecībai pēc labojumiem deklarācijā par pārskata gada pēdējo mēnesi, nepiemēro likumā "Par nodokļiem un nodevām" noteikto nokavējuma naudu, ja labojumi veikti, precizējot peļņas vai zaudējumu aprēķinu un bilanci, un labotā deklarācija iesniegta </w:t>
      </w:r>
      <w:r w:rsidR="00C94ED6" w:rsidRPr="00F9074E">
        <w:rPr>
          <w:b/>
        </w:rPr>
        <w:t>četru mēnešu laikā</w:t>
      </w:r>
      <w:r w:rsidR="00C94ED6" w:rsidRPr="00C94ED6">
        <w:t xml:space="preserve"> pēc pārskata gada pēdējā mēneša</w:t>
      </w:r>
      <w:r w:rsidR="00C94ED6">
        <w:t>.</w:t>
      </w:r>
    </w:p>
    <w:p w:rsidR="00FA77BB" w:rsidRPr="00E90664" w:rsidRDefault="00FA77BB" w:rsidP="00976FFE">
      <w:r>
        <w:t xml:space="preserve">Tātad, ja pārstāvniecība iesniedz pārskata gada pēdējā mēneša (decembra) deklarāciju 20.janvārī un iesniedz tās labojumu 15.martā (kura rezultātā veidojas budžetā piemaksājamā nodokļa summa), tad nodokļa piemaksas summai </w:t>
      </w:r>
      <w:r w:rsidR="00C94ED6">
        <w:t>nep</w:t>
      </w:r>
      <w:r>
        <w:t>iemēro nokavējuma naud</w:t>
      </w:r>
      <w:r w:rsidR="00C94ED6">
        <w:t>u</w:t>
      </w:r>
      <w:r>
        <w:t>.</w:t>
      </w:r>
    </w:p>
    <w:p w:rsidR="00976FFE" w:rsidRPr="00E90664" w:rsidRDefault="00976FFE" w:rsidP="00976FFE"/>
    <w:p w:rsidR="00976FFE" w:rsidRPr="00E90664" w:rsidRDefault="00976FFE" w:rsidP="00976FFE">
      <w:r>
        <w:rPr>
          <w:noProof/>
          <w:lang w:eastAsia="lv-LV"/>
        </w:rPr>
        <w:drawing>
          <wp:anchor distT="0" distB="0" distL="114300" distR="114300" simplePos="0" relativeHeight="251789312" behindDoc="0" locked="0" layoutInCell="1" allowOverlap="1" wp14:anchorId="54E0DCA6" wp14:editId="4E7E18CE">
            <wp:simplePos x="0" y="0"/>
            <wp:positionH relativeFrom="margin">
              <wp:align>left</wp:align>
            </wp:positionH>
            <wp:positionV relativeFrom="paragraph">
              <wp:posOffset>8890</wp:posOffset>
            </wp:positionV>
            <wp:extent cx="539750" cy="5397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Pr="00E90664">
        <w:t>Pastāvīgā pārstāvniecība kā uzņēmumu ienākuma nodokļa maksātāja piemēro Uzņēmumu ienākuma nodokļa likuma normas, kā arī nodokļa atvieglojumus vispārējā kārtībā, ko attiecīgi norāda uzņēmumu ienākuma nodokļa deklarācijā.</w:t>
      </w:r>
    </w:p>
    <w:p w:rsidR="00976FFE" w:rsidRPr="00E90664" w:rsidRDefault="00976FFE" w:rsidP="00976FFE">
      <w:pPr>
        <w:rPr>
          <w:b/>
        </w:rPr>
      </w:pPr>
    </w:p>
    <w:p w:rsidR="00976FFE" w:rsidRPr="00E84CE0" w:rsidRDefault="00976FFE" w:rsidP="00976FFE">
      <w:pPr>
        <w:ind w:firstLine="720"/>
        <w:rPr>
          <w:b/>
          <w:i/>
          <w:color w:val="0F6FC6" w:themeColor="accent1"/>
          <w:sz w:val="26"/>
          <w:szCs w:val="26"/>
        </w:rPr>
      </w:pPr>
    </w:p>
    <w:p w:rsidR="00976FFE" w:rsidRPr="00976FFE" w:rsidRDefault="007B4021" w:rsidP="00976FFE">
      <w:pPr>
        <w:rPr>
          <w:color w:val="0F6FC6" w:themeColor="accent1"/>
        </w:rPr>
      </w:pPr>
      <w:r>
        <w:rPr>
          <w:color w:val="0F6FC6" w:themeColor="accent1"/>
        </w:rPr>
        <w:t>9</w:t>
      </w:r>
      <w:r w:rsidR="00976FFE" w:rsidRPr="00976FFE">
        <w:rPr>
          <w:color w:val="0F6FC6" w:themeColor="accent1"/>
        </w:rPr>
        <w:t>.piemērs</w:t>
      </w:r>
    </w:p>
    <w:p w:rsidR="00976FFE" w:rsidRDefault="00976FFE" w:rsidP="00976FFE">
      <w:pPr>
        <w:rPr>
          <w:b/>
          <w:color w:val="0F6FC6" w:themeColor="accent1"/>
        </w:rPr>
      </w:pPr>
    </w:p>
    <w:tbl>
      <w:tblPr>
        <w:tblStyle w:val="Piemra-tabula"/>
        <w:tblW w:w="0" w:type="auto"/>
        <w:tblLook w:val="04A0" w:firstRow="1" w:lastRow="0" w:firstColumn="1" w:lastColumn="0" w:noHBand="0" w:noVBand="1"/>
      </w:tblPr>
      <w:tblGrid>
        <w:gridCol w:w="9628"/>
      </w:tblGrid>
      <w:tr w:rsidR="00976FFE"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976FFE" w:rsidRPr="00976FFE" w:rsidRDefault="00976FFE" w:rsidP="00976FFE">
            <w:pPr>
              <w:rPr>
                <w:b w:val="0"/>
                <w:i w:val="0"/>
                <w:color w:val="0F6FC6" w:themeColor="accent1"/>
              </w:rPr>
            </w:pPr>
            <w:r w:rsidRPr="00976FFE">
              <w:rPr>
                <w:b w:val="0"/>
                <w:color w:val="0F6FC6" w:themeColor="accent1"/>
              </w:rPr>
              <w:t>Nodokļa maksātājs, kura uzņēmumu ienākuma nodokļa deklarācijā 2017.gada 31.decembrī ir uzrādīti zaudējumi, var samazināt pārskata gadā (kas sākas 2018.gadā) par dividendēm aprēķināto uzņēmumu ienākuma nodokli par summu, kas aprēķināta 15 procentu apmērā no kopējās nesegto zaudējumu summas. Ja šī summa pārskata gadā (kas sākas 2018.gadā) netiek izmantota vai tiek izmantota tikai daļēji, atlikušo summu (nodokļa summu par nesegtajiem zaudējumiem) var attiecināt uz uzņēmumu ienākuma nodokli, kas nākamajos četros pārskata gados aprēķināts par dividendēm, katru gadu attiecīgi samazinot atlikušo summu (nodokļa summu par nesegtajiem zaudējumiem) par iepriekš izmantoto atlaides apmēru. Nodokļa samazinājuma summa pārskata gadā nevar pārsniegt 50 procentus no uzņēmumu ienākuma nodokļa summas, kas attiecīgajā pārskata gadā aprēķināta par dividendēm (Uzņēmumu ienākuma nodokļa likuma pārejas noteikumu 13. un 14.punkts).</w:t>
            </w:r>
          </w:p>
          <w:p w:rsidR="00976FFE" w:rsidRPr="00976FFE" w:rsidRDefault="00976FFE" w:rsidP="00976FFE">
            <w:pPr>
              <w:rPr>
                <w:b w:val="0"/>
                <w:i w:val="0"/>
                <w:color w:val="0F6FC6" w:themeColor="accent1"/>
              </w:rPr>
            </w:pPr>
            <w:r w:rsidRPr="00976FFE">
              <w:rPr>
                <w:b w:val="0"/>
                <w:color w:val="0F6FC6" w:themeColor="accent1"/>
              </w:rPr>
              <w:t>Pastāvīgajai pārstāvniecībai kā uzņēmumu ienākuma nodokļa maksātājai Latvijā ir tiesības izmantot līdz 2017.gada 31.decembrim uzkrātos nodokļu zaudējumus un samazināt uzņēmumu ienākuma nodokli, kas aprēķināts no dividendei pielīdzinātas izmaksas. Nodokļa samazinājuma summa pārskata gadā nevar pārsniegt 50 procentus no uzņēmumu ienākuma nodokļa summas.</w:t>
            </w:r>
          </w:p>
          <w:p w:rsidR="00976FFE" w:rsidRPr="00340B39" w:rsidRDefault="00976FFE" w:rsidP="00976FFE">
            <w:pPr>
              <w:rPr>
                <w:b w:val="0"/>
                <w:bCs w:val="0"/>
                <w:color w:val="4FCDFF" w:themeColor="accent2" w:themeTint="99"/>
              </w:rPr>
            </w:pPr>
          </w:p>
        </w:tc>
      </w:tr>
    </w:tbl>
    <w:p w:rsidR="00976FFE" w:rsidRDefault="00976FFE" w:rsidP="00976FFE">
      <w:pPr>
        <w:rPr>
          <w:b/>
          <w:color w:val="0F6FC6" w:themeColor="accent1"/>
        </w:rPr>
      </w:pPr>
    </w:p>
    <w:p w:rsidR="000352CE" w:rsidRDefault="000352CE" w:rsidP="00976FFE">
      <w:pPr>
        <w:rPr>
          <w:color w:val="0F6FC6" w:themeColor="accent1"/>
        </w:rPr>
      </w:pPr>
    </w:p>
    <w:p w:rsidR="00976FFE" w:rsidRPr="000352CE" w:rsidRDefault="00976FFE" w:rsidP="00976FFE">
      <w:pPr>
        <w:rPr>
          <w:color w:val="0F6FC6" w:themeColor="accent1"/>
        </w:rPr>
      </w:pPr>
      <w:r w:rsidRPr="000352CE">
        <w:rPr>
          <w:color w:val="0F6FC6" w:themeColor="accent1"/>
        </w:rPr>
        <w:t>1</w:t>
      </w:r>
      <w:r w:rsidR="00BF265A">
        <w:rPr>
          <w:color w:val="0F6FC6" w:themeColor="accent1"/>
        </w:rPr>
        <w:t>0</w:t>
      </w:r>
      <w:r w:rsidRPr="000352CE">
        <w:rPr>
          <w:color w:val="0F6FC6" w:themeColor="accent1"/>
        </w:rPr>
        <w:t>.piemērs</w:t>
      </w:r>
    </w:p>
    <w:p w:rsidR="00976FFE" w:rsidRDefault="00976FFE" w:rsidP="00976FFE">
      <w:pPr>
        <w:rPr>
          <w:b/>
          <w:color w:val="0F6FC6" w:themeColor="accent1"/>
          <w:sz w:val="26"/>
          <w:szCs w:val="26"/>
        </w:rPr>
      </w:pPr>
    </w:p>
    <w:tbl>
      <w:tblPr>
        <w:tblStyle w:val="Piemra-tabula"/>
        <w:tblW w:w="0" w:type="auto"/>
        <w:tblLook w:val="04A0" w:firstRow="1" w:lastRow="0" w:firstColumn="1" w:lastColumn="0" w:noHBand="0" w:noVBand="1"/>
      </w:tblPr>
      <w:tblGrid>
        <w:gridCol w:w="9628"/>
      </w:tblGrid>
      <w:tr w:rsidR="000352CE" w:rsidRPr="00340B39" w:rsidTr="00121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352CE" w:rsidRPr="000352CE" w:rsidRDefault="000352CE" w:rsidP="000352CE">
            <w:pPr>
              <w:rPr>
                <w:b w:val="0"/>
                <w:i w:val="0"/>
                <w:color w:val="0F6FC6" w:themeColor="accent1"/>
              </w:rPr>
            </w:pPr>
            <w:r w:rsidRPr="000352CE">
              <w:rPr>
                <w:b w:val="0"/>
                <w:color w:val="0F6FC6" w:themeColor="accent1"/>
              </w:rPr>
              <w:t>Lietuvā reģistrētajai kapitālsabiedrībai “S” ir nodibināta filiāle Latvijā. 20</w:t>
            </w:r>
            <w:r w:rsidR="004057CC">
              <w:rPr>
                <w:b w:val="0"/>
                <w:color w:val="0F6FC6" w:themeColor="accent1"/>
              </w:rPr>
              <w:t>20</w:t>
            </w:r>
            <w:r w:rsidRPr="000352CE">
              <w:rPr>
                <w:b w:val="0"/>
                <w:color w:val="0F6FC6" w:themeColor="accent1"/>
              </w:rPr>
              <w:t>.gada decembrī filiāle izmaksā atlīdzību par vadības un konsultatīvajiem pakalpojumiem:</w:t>
            </w:r>
          </w:p>
          <w:p w:rsidR="000352CE" w:rsidRPr="000352CE" w:rsidRDefault="000352CE" w:rsidP="000352CE">
            <w:pPr>
              <w:rPr>
                <w:b w:val="0"/>
                <w:i w:val="0"/>
                <w:color w:val="0F6FC6" w:themeColor="accent1"/>
              </w:rPr>
            </w:pPr>
            <w:r w:rsidRPr="000352CE">
              <w:rPr>
                <w:b w:val="0"/>
                <w:color w:val="0F6FC6" w:themeColor="accent1"/>
              </w:rPr>
              <w:t>1) Lietuvā reģistrētajai kapitālsabiedrībai “S”, kuras filiāle tā ir.</w:t>
            </w:r>
          </w:p>
          <w:p w:rsidR="000352CE" w:rsidRPr="000352CE" w:rsidRDefault="000352CE" w:rsidP="000352CE">
            <w:pPr>
              <w:rPr>
                <w:b w:val="0"/>
                <w:i w:val="0"/>
                <w:color w:val="0F6FC6" w:themeColor="accent1"/>
              </w:rPr>
            </w:pPr>
            <w:r w:rsidRPr="000352CE">
              <w:rPr>
                <w:b w:val="0"/>
                <w:color w:val="0F6FC6" w:themeColor="accent1"/>
              </w:rPr>
              <w:t xml:space="preserve">No šāda maksājuma par vadības un konsultatīvajiem pakalpojumiem savam nerezidentam, kura filiāle tā ir, filiāle neietur nodokli izmaksas brīdī pēc 20 % likmes. </w:t>
            </w:r>
          </w:p>
          <w:p w:rsidR="000352CE" w:rsidRPr="000352CE" w:rsidRDefault="000352CE" w:rsidP="000352CE">
            <w:pPr>
              <w:rPr>
                <w:b w:val="0"/>
                <w:i w:val="0"/>
                <w:color w:val="0F6FC6" w:themeColor="accent1"/>
              </w:rPr>
            </w:pPr>
            <w:r w:rsidRPr="000352CE">
              <w:rPr>
                <w:b w:val="0"/>
                <w:color w:val="0F6FC6" w:themeColor="accent1"/>
              </w:rPr>
              <w:t>Tomēr netiek atļauts filiāles izdevumos iekļaut maksājumus savam nerezidentam par sniegtajiem pakalpojumiem savai filiālei. Tādēļ filiāles veiktais maksājums savam nerezidentam par minēto pakalpojumu ir iekļaujams filiāles ar uzņēmumu ienākuma nodokli apliekamajā bāzē un apliekams ar nodokli</w:t>
            </w:r>
            <w:r w:rsidRPr="000352CE">
              <w:rPr>
                <w:b w:val="0"/>
                <w:i w:val="0"/>
                <w:color w:val="0F6FC6" w:themeColor="accent1"/>
              </w:rPr>
              <w:t>;</w:t>
            </w:r>
          </w:p>
          <w:p w:rsidR="000352CE" w:rsidRPr="000352CE" w:rsidRDefault="000352CE" w:rsidP="000352CE">
            <w:pPr>
              <w:rPr>
                <w:b w:val="0"/>
                <w:i w:val="0"/>
                <w:color w:val="0F6FC6" w:themeColor="accent1"/>
              </w:rPr>
            </w:pPr>
          </w:p>
          <w:p w:rsidR="000352CE" w:rsidRPr="000352CE" w:rsidRDefault="000352CE" w:rsidP="000352CE">
            <w:pPr>
              <w:rPr>
                <w:b w:val="0"/>
                <w:i w:val="0"/>
                <w:color w:val="0F6FC6" w:themeColor="accent1"/>
              </w:rPr>
            </w:pPr>
            <w:r w:rsidRPr="000352CE">
              <w:rPr>
                <w:b w:val="0"/>
                <w:color w:val="0F6FC6" w:themeColor="accent1"/>
              </w:rPr>
              <w:t>2)</w:t>
            </w:r>
            <w:r w:rsidRPr="000352CE">
              <w:rPr>
                <w:b w:val="0"/>
              </w:rPr>
              <w:t xml:space="preserve"> </w:t>
            </w:r>
            <w:r w:rsidRPr="000352CE">
              <w:rPr>
                <w:b w:val="0"/>
                <w:color w:val="0F6FC6" w:themeColor="accent1"/>
              </w:rPr>
              <w:t xml:space="preserve">sabiedrībai “W” Polijā (nav saistīta persona). </w:t>
            </w:r>
          </w:p>
          <w:p w:rsidR="000352CE" w:rsidRPr="000352CE" w:rsidRDefault="000352CE" w:rsidP="000352CE">
            <w:pPr>
              <w:rPr>
                <w:b w:val="0"/>
                <w:i w:val="0"/>
                <w:color w:val="0F6FC6" w:themeColor="accent1"/>
              </w:rPr>
            </w:pPr>
            <w:r w:rsidRPr="000352CE">
              <w:rPr>
                <w:b w:val="0"/>
                <w:color w:val="0F6FC6" w:themeColor="accent1"/>
              </w:rPr>
              <w:lastRenderedPageBreak/>
              <w:t>No šāda maksājuma par vadības un konsultatīvajiem pakalpojumiem nerezidentam, filiālei ir pienākums ieturēt uzņēmumu ienākuma nodokli izmaksas brīdī pēc 20 % likmes (Uzņēmumu ienākuma nodokļa likuma 5.panta pirmās daļas 1.punkts).</w:t>
            </w:r>
          </w:p>
          <w:p w:rsidR="000352CE" w:rsidRPr="00340B39" w:rsidRDefault="000352CE" w:rsidP="000352CE">
            <w:pPr>
              <w:rPr>
                <w:b w:val="0"/>
                <w:bCs w:val="0"/>
                <w:color w:val="4FCDFF" w:themeColor="accent2" w:themeTint="99"/>
              </w:rPr>
            </w:pPr>
          </w:p>
        </w:tc>
      </w:tr>
    </w:tbl>
    <w:p w:rsidR="000352CE" w:rsidRDefault="000352CE" w:rsidP="00976FFE">
      <w:pPr>
        <w:rPr>
          <w:b/>
          <w:color w:val="0F6FC6" w:themeColor="accent1"/>
          <w:sz w:val="26"/>
          <w:szCs w:val="26"/>
        </w:rPr>
      </w:pPr>
    </w:p>
    <w:p w:rsidR="001A2A7B" w:rsidRPr="00B15C7A" w:rsidRDefault="001A2A7B" w:rsidP="000352CE">
      <w:pPr>
        <w:pStyle w:val="Lielaisvirsraksts"/>
        <w:jc w:val="center"/>
        <w:rPr>
          <w:b/>
          <w:color w:val="00B0F0"/>
          <w:sz w:val="40"/>
          <w:szCs w:val="40"/>
        </w:rPr>
      </w:pPr>
      <w:bookmarkStart w:id="9" w:name="_Toc16509737"/>
      <w:r w:rsidRPr="00B15C7A">
        <w:rPr>
          <w:b/>
          <w:color w:val="00B0F0"/>
          <w:sz w:val="40"/>
          <w:szCs w:val="40"/>
        </w:rPr>
        <w:t>Saistoš</w:t>
      </w:r>
      <w:r w:rsidR="008C1D38">
        <w:rPr>
          <w:b/>
          <w:color w:val="00B0F0"/>
          <w:sz w:val="40"/>
          <w:szCs w:val="40"/>
        </w:rPr>
        <w:t>ie</w:t>
      </w:r>
      <w:r w:rsidRPr="00B15C7A">
        <w:rPr>
          <w:b/>
          <w:color w:val="00B0F0"/>
          <w:sz w:val="40"/>
          <w:szCs w:val="40"/>
        </w:rPr>
        <w:t xml:space="preserve"> normatīv</w:t>
      </w:r>
      <w:r w:rsidR="008C1D38">
        <w:rPr>
          <w:b/>
          <w:color w:val="00B0F0"/>
          <w:sz w:val="40"/>
          <w:szCs w:val="40"/>
        </w:rPr>
        <w:t>ie</w:t>
      </w:r>
      <w:r w:rsidRPr="00B15C7A">
        <w:rPr>
          <w:b/>
          <w:color w:val="00B0F0"/>
          <w:sz w:val="40"/>
          <w:szCs w:val="40"/>
        </w:rPr>
        <w:t xml:space="preserve"> akt</w:t>
      </w:r>
      <w:r w:rsidR="008C1D38">
        <w:rPr>
          <w:b/>
          <w:color w:val="00B0F0"/>
          <w:sz w:val="40"/>
          <w:szCs w:val="40"/>
        </w:rPr>
        <w:t>i</w:t>
      </w:r>
      <w:bookmarkEnd w:id="9"/>
    </w:p>
    <w:p w:rsidR="000352CE" w:rsidRDefault="000352CE" w:rsidP="000352CE">
      <w:pPr>
        <w:rPr>
          <w:b/>
          <w:color w:val="0F6FC6" w:themeColor="accent1"/>
          <w:sz w:val="26"/>
          <w:szCs w:val="26"/>
        </w:rPr>
      </w:pPr>
    </w:p>
    <w:p w:rsidR="000352CE" w:rsidRPr="000352CE" w:rsidRDefault="008463B4" w:rsidP="000352CE">
      <w:pPr>
        <w:rPr>
          <w:color w:val="0F6FC6" w:themeColor="accent1"/>
          <w:sz w:val="26"/>
          <w:szCs w:val="26"/>
        </w:rPr>
      </w:pPr>
      <w:hyperlink r:id="rId12" w:history="1">
        <w:r w:rsidR="000352CE" w:rsidRPr="000352CE">
          <w:rPr>
            <w:rStyle w:val="Hyperlink"/>
            <w:sz w:val="26"/>
            <w:szCs w:val="26"/>
          </w:rPr>
          <w:t>Uzņēmumu ienākuma nodokļa likums</w:t>
        </w:r>
      </w:hyperlink>
    </w:p>
    <w:p w:rsidR="000352CE" w:rsidRPr="000352CE" w:rsidRDefault="000352CE" w:rsidP="000352CE">
      <w:pPr>
        <w:rPr>
          <w:color w:val="0F6FC6" w:themeColor="accent1"/>
          <w:sz w:val="26"/>
          <w:szCs w:val="26"/>
        </w:rPr>
      </w:pPr>
    </w:p>
    <w:p w:rsidR="001A2A7B" w:rsidRPr="000352CE" w:rsidRDefault="008463B4" w:rsidP="000352CE">
      <w:hyperlink r:id="rId13" w:history="1">
        <w:r w:rsidR="000352CE" w:rsidRPr="000352CE">
          <w:rPr>
            <w:rStyle w:val="Hyperlink"/>
            <w:sz w:val="26"/>
            <w:szCs w:val="26"/>
          </w:rPr>
          <w:t>Ministru kabineta 2017.gada 14.novembra noteikumi Nr.677 “Uzņēmumu ienākuma nodokļa likuma normu piemērošanas noteikumi”</w:t>
        </w:r>
      </w:hyperlink>
    </w:p>
    <w:sectPr w:rsidR="001A2A7B" w:rsidRPr="000352CE" w:rsidSect="00031294">
      <w:footerReference w:type="default" r:id="rId14"/>
      <w:head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B4" w:rsidRDefault="008463B4" w:rsidP="00906C26">
      <w:r>
        <w:separator/>
      </w:r>
    </w:p>
  </w:endnote>
  <w:endnote w:type="continuationSeparator" w:id="0">
    <w:p w:rsidR="008463B4" w:rsidRDefault="008463B4" w:rsidP="0090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33675"/>
      <w:docPartObj>
        <w:docPartGallery w:val="Page Numbers (Bottom of Page)"/>
        <w:docPartUnique/>
      </w:docPartObj>
    </w:sdtPr>
    <w:sdtEndPr>
      <w:rPr>
        <w:noProof/>
      </w:rPr>
    </w:sdtEndPr>
    <w:sdtContent>
      <w:p w:rsidR="00031294" w:rsidRDefault="00761B32">
        <w:pPr>
          <w:pStyle w:val="Footer"/>
          <w:jc w:val="center"/>
        </w:pPr>
        <w:r>
          <w:fldChar w:fldCharType="begin"/>
        </w:r>
        <w:r w:rsidR="00031294">
          <w:instrText xml:space="preserve"> PAGE   \* MERGEFORMAT </w:instrText>
        </w:r>
        <w:r>
          <w:fldChar w:fldCharType="separate"/>
        </w:r>
        <w:r w:rsidR="007B7574">
          <w:rPr>
            <w:noProof/>
          </w:rPr>
          <w:t>9</w:t>
        </w:r>
        <w:r>
          <w:rPr>
            <w:noProof/>
          </w:rPr>
          <w:fldChar w:fldCharType="end"/>
        </w:r>
      </w:p>
    </w:sdtContent>
  </w:sdt>
  <w:p w:rsidR="00031294" w:rsidRDefault="0003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B4" w:rsidRDefault="008463B4" w:rsidP="00906C26">
      <w:r>
        <w:separator/>
      </w:r>
    </w:p>
  </w:footnote>
  <w:footnote w:type="continuationSeparator" w:id="0">
    <w:p w:rsidR="008463B4" w:rsidRDefault="008463B4" w:rsidP="0090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C2C" w:rsidRDefault="00FE7752">
    <w:pPr>
      <w:pStyle w:val="Header"/>
    </w:pPr>
    <w:r>
      <w:rPr>
        <w:noProof/>
        <w:lang w:eastAsia="lv-LV"/>
      </w:rPr>
      <w:drawing>
        <wp:anchor distT="0" distB="0" distL="114300" distR="114300" simplePos="0" relativeHeight="251664384" behindDoc="0" locked="0" layoutInCell="1" allowOverlap="1" wp14:anchorId="3E25DF9C" wp14:editId="4E003AE3">
          <wp:simplePos x="0" y="0"/>
          <wp:positionH relativeFrom="page">
            <wp:align>left</wp:align>
          </wp:positionH>
          <wp:positionV relativeFrom="paragraph">
            <wp:posOffset>3943890</wp:posOffset>
          </wp:positionV>
          <wp:extent cx="8462513" cy="476159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_fasade_Talejas_1-037.jp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62513" cy="4761590"/>
                  </a:xfrm>
                  <a:prstGeom prst="rect">
                    <a:avLst/>
                  </a:prstGeom>
                </pic:spPr>
              </pic:pic>
            </a:graphicData>
          </a:graphic>
        </wp:anchor>
      </w:drawing>
    </w:r>
    <w:r w:rsidR="00986C2C" w:rsidRPr="00986C2C">
      <w:rPr>
        <w:noProof/>
        <w:lang w:eastAsia="lv-LV"/>
      </w:rPr>
      <w:drawing>
        <wp:anchor distT="0" distB="0" distL="114300" distR="114300" simplePos="0" relativeHeight="251663360" behindDoc="1" locked="0" layoutInCell="1" allowOverlap="1" wp14:anchorId="79E000C9" wp14:editId="218B158F">
          <wp:simplePos x="0" y="0"/>
          <wp:positionH relativeFrom="margin">
            <wp:posOffset>-405765</wp:posOffset>
          </wp:positionH>
          <wp:positionV relativeFrom="paragraph">
            <wp:posOffset>-364490</wp:posOffset>
          </wp:positionV>
          <wp:extent cx="1876425" cy="18764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_vienkarss_pilnkrasu_rgb_v_LV-2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9486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F67A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E5A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4443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DE1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8D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0D6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605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2E6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27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5C24EC8"/>
    <w:lvl w:ilvl="0">
      <w:numFmt w:val="bullet"/>
      <w:lvlText w:val="*"/>
      <w:lvlJc w:val="left"/>
    </w:lvl>
  </w:abstractNum>
  <w:abstractNum w:abstractNumId="11" w15:restartNumberingAfterBreak="0">
    <w:nsid w:val="01345D58"/>
    <w:multiLevelType w:val="hybridMultilevel"/>
    <w:tmpl w:val="113C8C7A"/>
    <w:lvl w:ilvl="0" w:tplc="04260001">
      <w:start w:val="1"/>
      <w:numFmt w:val="bullet"/>
      <w:lvlText w:val=""/>
      <w:lvlJc w:val="left"/>
      <w:pPr>
        <w:ind w:left="720" w:hanging="360"/>
      </w:pPr>
      <w:rPr>
        <w:rFonts w:ascii="Symbol" w:hAnsi="Symbol" w:hint="default"/>
        <w:color w:val="0F6FC6"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A258FB"/>
    <w:multiLevelType w:val="hybridMultilevel"/>
    <w:tmpl w:val="28A6AE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9966E1F"/>
    <w:multiLevelType w:val="hybridMultilevel"/>
    <w:tmpl w:val="D7E8894A"/>
    <w:lvl w:ilvl="0" w:tplc="04260001">
      <w:start w:val="1"/>
      <w:numFmt w:val="bullet"/>
      <w:lvlText w:val=""/>
      <w:lvlJc w:val="left"/>
      <w:pPr>
        <w:ind w:left="1786" w:hanging="360"/>
      </w:pPr>
      <w:rPr>
        <w:rFonts w:ascii="Symbol" w:hAnsi="Symbol" w:hint="default"/>
      </w:rPr>
    </w:lvl>
    <w:lvl w:ilvl="1" w:tplc="04260003" w:tentative="1">
      <w:start w:val="1"/>
      <w:numFmt w:val="bullet"/>
      <w:lvlText w:val="o"/>
      <w:lvlJc w:val="left"/>
      <w:pPr>
        <w:ind w:left="2506" w:hanging="360"/>
      </w:pPr>
      <w:rPr>
        <w:rFonts w:ascii="Courier New" w:hAnsi="Courier New" w:cs="Courier New" w:hint="default"/>
      </w:rPr>
    </w:lvl>
    <w:lvl w:ilvl="2" w:tplc="04260005" w:tentative="1">
      <w:start w:val="1"/>
      <w:numFmt w:val="bullet"/>
      <w:lvlText w:val=""/>
      <w:lvlJc w:val="left"/>
      <w:pPr>
        <w:ind w:left="3226" w:hanging="360"/>
      </w:pPr>
      <w:rPr>
        <w:rFonts w:ascii="Wingdings" w:hAnsi="Wingdings" w:hint="default"/>
      </w:rPr>
    </w:lvl>
    <w:lvl w:ilvl="3" w:tplc="04260001" w:tentative="1">
      <w:start w:val="1"/>
      <w:numFmt w:val="bullet"/>
      <w:lvlText w:val=""/>
      <w:lvlJc w:val="left"/>
      <w:pPr>
        <w:ind w:left="3946" w:hanging="360"/>
      </w:pPr>
      <w:rPr>
        <w:rFonts w:ascii="Symbol" w:hAnsi="Symbol" w:hint="default"/>
      </w:rPr>
    </w:lvl>
    <w:lvl w:ilvl="4" w:tplc="04260003" w:tentative="1">
      <w:start w:val="1"/>
      <w:numFmt w:val="bullet"/>
      <w:lvlText w:val="o"/>
      <w:lvlJc w:val="left"/>
      <w:pPr>
        <w:ind w:left="4666" w:hanging="360"/>
      </w:pPr>
      <w:rPr>
        <w:rFonts w:ascii="Courier New" w:hAnsi="Courier New" w:cs="Courier New" w:hint="default"/>
      </w:rPr>
    </w:lvl>
    <w:lvl w:ilvl="5" w:tplc="04260005" w:tentative="1">
      <w:start w:val="1"/>
      <w:numFmt w:val="bullet"/>
      <w:lvlText w:val=""/>
      <w:lvlJc w:val="left"/>
      <w:pPr>
        <w:ind w:left="5386" w:hanging="360"/>
      </w:pPr>
      <w:rPr>
        <w:rFonts w:ascii="Wingdings" w:hAnsi="Wingdings" w:hint="default"/>
      </w:rPr>
    </w:lvl>
    <w:lvl w:ilvl="6" w:tplc="04260001" w:tentative="1">
      <w:start w:val="1"/>
      <w:numFmt w:val="bullet"/>
      <w:lvlText w:val=""/>
      <w:lvlJc w:val="left"/>
      <w:pPr>
        <w:ind w:left="6106" w:hanging="360"/>
      </w:pPr>
      <w:rPr>
        <w:rFonts w:ascii="Symbol" w:hAnsi="Symbol" w:hint="default"/>
      </w:rPr>
    </w:lvl>
    <w:lvl w:ilvl="7" w:tplc="04260003" w:tentative="1">
      <w:start w:val="1"/>
      <w:numFmt w:val="bullet"/>
      <w:lvlText w:val="o"/>
      <w:lvlJc w:val="left"/>
      <w:pPr>
        <w:ind w:left="6826" w:hanging="360"/>
      </w:pPr>
      <w:rPr>
        <w:rFonts w:ascii="Courier New" w:hAnsi="Courier New" w:cs="Courier New" w:hint="default"/>
      </w:rPr>
    </w:lvl>
    <w:lvl w:ilvl="8" w:tplc="04260005" w:tentative="1">
      <w:start w:val="1"/>
      <w:numFmt w:val="bullet"/>
      <w:lvlText w:val=""/>
      <w:lvlJc w:val="left"/>
      <w:pPr>
        <w:ind w:left="7546" w:hanging="360"/>
      </w:pPr>
      <w:rPr>
        <w:rFonts w:ascii="Wingdings" w:hAnsi="Wingdings" w:hint="default"/>
      </w:rPr>
    </w:lvl>
  </w:abstractNum>
  <w:abstractNum w:abstractNumId="14" w15:restartNumberingAfterBreak="0">
    <w:nsid w:val="09A22B83"/>
    <w:multiLevelType w:val="hybridMultilevel"/>
    <w:tmpl w:val="DCB6D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0A754EB9"/>
    <w:multiLevelType w:val="hybridMultilevel"/>
    <w:tmpl w:val="B3B2318C"/>
    <w:lvl w:ilvl="0" w:tplc="04260001">
      <w:start w:val="1"/>
      <w:numFmt w:val="bullet"/>
      <w:lvlText w:val=""/>
      <w:lvlJc w:val="left"/>
      <w:pPr>
        <w:ind w:left="720" w:hanging="360"/>
      </w:pPr>
      <w:rPr>
        <w:rFonts w:ascii="Symbol" w:hAnsi="Symbol" w:hint="default"/>
        <w:color w:val="0F6FC6" w:themeColor="accent1"/>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0D977A4B"/>
    <w:multiLevelType w:val="hybridMultilevel"/>
    <w:tmpl w:val="D6169918"/>
    <w:lvl w:ilvl="0" w:tplc="04260001">
      <w:start w:val="1"/>
      <w:numFmt w:val="bullet"/>
      <w:lvlText w:val=""/>
      <w:lvlJc w:val="left"/>
      <w:pPr>
        <w:ind w:left="802" w:hanging="360"/>
      </w:pPr>
      <w:rPr>
        <w:rFonts w:ascii="Symbol" w:hAnsi="Symbol"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abstractNum w:abstractNumId="17" w15:restartNumberingAfterBreak="0">
    <w:nsid w:val="12AC7A1E"/>
    <w:multiLevelType w:val="hybridMultilevel"/>
    <w:tmpl w:val="0584EF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A90714"/>
    <w:multiLevelType w:val="hybridMultilevel"/>
    <w:tmpl w:val="BE149E04"/>
    <w:lvl w:ilvl="0" w:tplc="E54AEABC">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8FE7131"/>
    <w:multiLevelType w:val="hybridMultilevel"/>
    <w:tmpl w:val="0F105598"/>
    <w:lvl w:ilvl="0" w:tplc="04260001">
      <w:start w:val="1"/>
      <w:numFmt w:val="bullet"/>
      <w:lvlText w:val=""/>
      <w:lvlJc w:val="left"/>
      <w:pPr>
        <w:ind w:left="720" w:hanging="360"/>
      </w:pPr>
      <w:rPr>
        <w:rFonts w:ascii="Symbol" w:hAnsi="Symbol" w:hint="default"/>
        <w:color w:val="0F6FC6"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DC11A14"/>
    <w:multiLevelType w:val="hybridMultilevel"/>
    <w:tmpl w:val="082CFA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1F70318F"/>
    <w:multiLevelType w:val="hybridMultilevel"/>
    <w:tmpl w:val="0BB0B8C8"/>
    <w:lvl w:ilvl="0" w:tplc="0426000F">
      <w:start w:val="1"/>
      <w:numFmt w:val="decimal"/>
      <w:lvlText w:val="%1."/>
      <w:lvlJc w:val="left"/>
      <w:pPr>
        <w:ind w:left="360" w:hanging="360"/>
      </w:pPr>
      <w:rPr>
        <w:rFonts w:hint="default"/>
      </w:rPr>
    </w:lvl>
    <w:lvl w:ilvl="1" w:tplc="FB081BEA">
      <w:start w:val="1"/>
      <w:numFmt w:val="decimal"/>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26891FF2"/>
    <w:multiLevelType w:val="hybridMultilevel"/>
    <w:tmpl w:val="A2DECD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6BB1CF7"/>
    <w:multiLevelType w:val="hybridMultilevel"/>
    <w:tmpl w:val="E42C175A"/>
    <w:lvl w:ilvl="0" w:tplc="04260001">
      <w:start w:val="1"/>
      <w:numFmt w:val="bullet"/>
      <w:lvlText w:val=""/>
      <w:lvlJc w:val="left"/>
      <w:pPr>
        <w:ind w:left="1511" w:hanging="360"/>
      </w:pPr>
      <w:rPr>
        <w:rFonts w:ascii="Symbol" w:hAnsi="Symbol" w:hint="default"/>
      </w:rPr>
    </w:lvl>
    <w:lvl w:ilvl="1" w:tplc="04260003" w:tentative="1">
      <w:start w:val="1"/>
      <w:numFmt w:val="bullet"/>
      <w:lvlText w:val="o"/>
      <w:lvlJc w:val="left"/>
      <w:pPr>
        <w:ind w:left="2231" w:hanging="360"/>
      </w:pPr>
      <w:rPr>
        <w:rFonts w:ascii="Courier New" w:hAnsi="Courier New" w:cs="Courier New" w:hint="default"/>
      </w:rPr>
    </w:lvl>
    <w:lvl w:ilvl="2" w:tplc="04260005" w:tentative="1">
      <w:start w:val="1"/>
      <w:numFmt w:val="bullet"/>
      <w:lvlText w:val=""/>
      <w:lvlJc w:val="left"/>
      <w:pPr>
        <w:ind w:left="2951" w:hanging="360"/>
      </w:pPr>
      <w:rPr>
        <w:rFonts w:ascii="Wingdings" w:hAnsi="Wingdings" w:hint="default"/>
      </w:rPr>
    </w:lvl>
    <w:lvl w:ilvl="3" w:tplc="04260001" w:tentative="1">
      <w:start w:val="1"/>
      <w:numFmt w:val="bullet"/>
      <w:lvlText w:val=""/>
      <w:lvlJc w:val="left"/>
      <w:pPr>
        <w:ind w:left="3671" w:hanging="360"/>
      </w:pPr>
      <w:rPr>
        <w:rFonts w:ascii="Symbol" w:hAnsi="Symbol" w:hint="default"/>
      </w:rPr>
    </w:lvl>
    <w:lvl w:ilvl="4" w:tplc="04260003" w:tentative="1">
      <w:start w:val="1"/>
      <w:numFmt w:val="bullet"/>
      <w:lvlText w:val="o"/>
      <w:lvlJc w:val="left"/>
      <w:pPr>
        <w:ind w:left="4391" w:hanging="360"/>
      </w:pPr>
      <w:rPr>
        <w:rFonts w:ascii="Courier New" w:hAnsi="Courier New" w:cs="Courier New" w:hint="default"/>
      </w:rPr>
    </w:lvl>
    <w:lvl w:ilvl="5" w:tplc="04260005" w:tentative="1">
      <w:start w:val="1"/>
      <w:numFmt w:val="bullet"/>
      <w:lvlText w:val=""/>
      <w:lvlJc w:val="left"/>
      <w:pPr>
        <w:ind w:left="5111" w:hanging="360"/>
      </w:pPr>
      <w:rPr>
        <w:rFonts w:ascii="Wingdings" w:hAnsi="Wingdings" w:hint="default"/>
      </w:rPr>
    </w:lvl>
    <w:lvl w:ilvl="6" w:tplc="04260001" w:tentative="1">
      <w:start w:val="1"/>
      <w:numFmt w:val="bullet"/>
      <w:lvlText w:val=""/>
      <w:lvlJc w:val="left"/>
      <w:pPr>
        <w:ind w:left="5831" w:hanging="360"/>
      </w:pPr>
      <w:rPr>
        <w:rFonts w:ascii="Symbol" w:hAnsi="Symbol" w:hint="default"/>
      </w:rPr>
    </w:lvl>
    <w:lvl w:ilvl="7" w:tplc="04260003" w:tentative="1">
      <w:start w:val="1"/>
      <w:numFmt w:val="bullet"/>
      <w:lvlText w:val="o"/>
      <w:lvlJc w:val="left"/>
      <w:pPr>
        <w:ind w:left="6551" w:hanging="360"/>
      </w:pPr>
      <w:rPr>
        <w:rFonts w:ascii="Courier New" w:hAnsi="Courier New" w:cs="Courier New" w:hint="default"/>
      </w:rPr>
    </w:lvl>
    <w:lvl w:ilvl="8" w:tplc="04260005" w:tentative="1">
      <w:start w:val="1"/>
      <w:numFmt w:val="bullet"/>
      <w:lvlText w:val=""/>
      <w:lvlJc w:val="left"/>
      <w:pPr>
        <w:ind w:left="7271" w:hanging="360"/>
      </w:pPr>
      <w:rPr>
        <w:rFonts w:ascii="Wingdings" w:hAnsi="Wingdings" w:hint="default"/>
      </w:rPr>
    </w:lvl>
  </w:abstractNum>
  <w:abstractNum w:abstractNumId="24" w15:restartNumberingAfterBreak="0">
    <w:nsid w:val="342F3619"/>
    <w:multiLevelType w:val="hybridMultilevel"/>
    <w:tmpl w:val="1E0AC0AC"/>
    <w:lvl w:ilvl="0" w:tplc="E22E7B06">
      <w:start w:val="500"/>
      <w:numFmt w:val="bullet"/>
      <w:lvlText w:val="–"/>
      <w:lvlJc w:val="left"/>
      <w:pPr>
        <w:ind w:left="720" w:hanging="360"/>
      </w:pPr>
      <w:rPr>
        <w:rFonts w:ascii="Verdana" w:eastAsia="Times New Roman" w:hAnsi="Verdan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9827A2"/>
    <w:multiLevelType w:val="hybridMultilevel"/>
    <w:tmpl w:val="6FCE89C0"/>
    <w:lvl w:ilvl="0" w:tplc="0426000F">
      <w:start w:val="1"/>
      <w:numFmt w:val="decimal"/>
      <w:lvlText w:val="%1."/>
      <w:lvlJc w:val="left"/>
      <w:pPr>
        <w:ind w:left="720" w:hanging="360"/>
      </w:pPr>
      <w:rPr>
        <w:rFonts w:hint="default"/>
        <w:color w:val="0F6FC6" w:themeColor="accent1"/>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583C1D"/>
    <w:multiLevelType w:val="hybridMultilevel"/>
    <w:tmpl w:val="C9FA0FC0"/>
    <w:lvl w:ilvl="0" w:tplc="04260001">
      <w:start w:val="1"/>
      <w:numFmt w:val="bullet"/>
      <w:lvlText w:val=""/>
      <w:lvlJc w:val="left"/>
      <w:pPr>
        <w:ind w:left="644" w:hanging="360"/>
      </w:pPr>
      <w:rPr>
        <w:rFonts w:ascii="Symbol" w:hAnsi="Symbol" w:hint="default"/>
        <w:color w:val="0F6FC6" w:themeColor="accent1"/>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7" w15:restartNumberingAfterBreak="0">
    <w:nsid w:val="457C768D"/>
    <w:multiLevelType w:val="hybridMultilevel"/>
    <w:tmpl w:val="64207EC8"/>
    <w:lvl w:ilvl="0" w:tplc="04260001">
      <w:start w:val="1"/>
      <w:numFmt w:val="bullet"/>
      <w:lvlText w:val=""/>
      <w:lvlJc w:val="left"/>
      <w:pPr>
        <w:ind w:left="720" w:hanging="360"/>
      </w:pPr>
      <w:rPr>
        <w:rFonts w:ascii="Symbol" w:hAnsi="Symbol" w:hint="default"/>
        <w:color w:val="0F6FC6"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F85E08"/>
    <w:multiLevelType w:val="hybridMultilevel"/>
    <w:tmpl w:val="7AE2C4BC"/>
    <w:lvl w:ilvl="0" w:tplc="0702109E">
      <w:start w:val="1"/>
      <w:numFmt w:val="decimal"/>
      <w:lvlText w:val="%1)"/>
      <w:lvlJc w:val="left"/>
      <w:pPr>
        <w:ind w:left="1066"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E7B50"/>
    <w:multiLevelType w:val="hybridMultilevel"/>
    <w:tmpl w:val="2A706BF2"/>
    <w:lvl w:ilvl="0" w:tplc="9808DE28">
      <w:start w:val="1"/>
      <w:numFmt w:val="bullet"/>
      <w:pStyle w:val="Punkti"/>
      <w:lvlText w:val=""/>
      <w:lvlJc w:val="left"/>
      <w:pPr>
        <w:ind w:left="720" w:hanging="360"/>
      </w:pPr>
      <w:rPr>
        <w:rFonts w:ascii="Symbol" w:hAnsi="Symbol" w:hint="default"/>
        <w:color w:val="0F6FC6" w:themeColor="accent1"/>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9AD12EC"/>
    <w:multiLevelType w:val="hybridMultilevel"/>
    <w:tmpl w:val="8B7C9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48178E"/>
    <w:multiLevelType w:val="hybridMultilevel"/>
    <w:tmpl w:val="AAFC38EA"/>
    <w:lvl w:ilvl="0" w:tplc="0426000D">
      <w:start w:val="1"/>
      <w:numFmt w:val="bullet"/>
      <w:lvlText w:val=""/>
      <w:lvlJc w:val="left"/>
      <w:pPr>
        <w:ind w:left="802" w:hanging="360"/>
      </w:pPr>
      <w:rPr>
        <w:rFonts w:ascii="Wingdings" w:hAnsi="Wingdings"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abstractNum w:abstractNumId="32" w15:restartNumberingAfterBreak="0">
    <w:nsid w:val="62F4027B"/>
    <w:multiLevelType w:val="hybridMultilevel"/>
    <w:tmpl w:val="A1C8FEBE"/>
    <w:lvl w:ilvl="0" w:tplc="04260001">
      <w:start w:val="1"/>
      <w:numFmt w:val="bullet"/>
      <w:lvlText w:val=""/>
      <w:lvlJc w:val="left"/>
      <w:pPr>
        <w:ind w:left="720" w:hanging="360"/>
      </w:pPr>
      <w:rPr>
        <w:rFonts w:ascii="Symbol" w:hAnsi="Symbol" w:hint="default"/>
        <w:color w:val="0F6FC6"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E8E0ADC"/>
    <w:multiLevelType w:val="hybridMultilevel"/>
    <w:tmpl w:val="93303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A658F2"/>
    <w:multiLevelType w:val="hybridMultilevel"/>
    <w:tmpl w:val="1CB242C2"/>
    <w:lvl w:ilvl="0" w:tplc="04260001">
      <w:start w:val="1"/>
      <w:numFmt w:val="bullet"/>
      <w:lvlText w:val=""/>
      <w:lvlJc w:val="left"/>
      <w:pPr>
        <w:ind w:left="720" w:hanging="360"/>
      </w:pPr>
      <w:rPr>
        <w:rFonts w:ascii="Symbol" w:hAnsi="Symbol" w:hint="default"/>
        <w:color w:val="0F6FC6"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19B156F"/>
    <w:multiLevelType w:val="hybridMultilevel"/>
    <w:tmpl w:val="BF26B782"/>
    <w:lvl w:ilvl="0" w:tplc="DD4A1CC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BF0E0A"/>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6E74C9C"/>
    <w:multiLevelType w:val="hybridMultilevel"/>
    <w:tmpl w:val="7D6C2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6F27825"/>
    <w:multiLevelType w:val="hybridMultilevel"/>
    <w:tmpl w:val="C882AC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F04DF2"/>
    <w:multiLevelType w:val="hybridMultilevel"/>
    <w:tmpl w:val="22847AEE"/>
    <w:lvl w:ilvl="0" w:tplc="04260001">
      <w:start w:val="1"/>
      <w:numFmt w:val="bullet"/>
      <w:lvlText w:val=""/>
      <w:lvlJc w:val="left"/>
      <w:pPr>
        <w:ind w:left="795" w:hanging="360"/>
      </w:pPr>
      <w:rPr>
        <w:rFonts w:ascii="Symbol" w:hAnsi="Symbol" w:hint="default"/>
        <w:color w:val="0F6FC6" w:themeColor="accent1"/>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num w:numId="1">
    <w:abstractNumId w:val="37"/>
  </w:num>
  <w:num w:numId="2">
    <w:abstractNumId w:val="29"/>
  </w:num>
  <w:num w:numId="3">
    <w:abstractNumId w:val="21"/>
  </w:num>
  <w:num w:numId="4">
    <w:abstractNumId w:val="25"/>
  </w:num>
  <w:num w:numId="5">
    <w:abstractNumId w:val="15"/>
  </w:num>
  <w:num w:numId="6">
    <w:abstractNumId w:val="10"/>
    <w:lvlOverride w:ilvl="0">
      <w:lvl w:ilvl="0">
        <w:start w:val="65535"/>
        <w:numFmt w:val="bullet"/>
        <w:lvlText w:val="•"/>
        <w:legacy w:legacy="1" w:legacySpace="0" w:legacyIndent="350"/>
        <w:lvlJc w:val="left"/>
        <w:rPr>
          <w:rFonts w:ascii="Arial" w:hAnsi="Arial" w:cs="Arial" w:hint="default"/>
        </w:rPr>
      </w:lvl>
    </w:lvlOverride>
  </w:num>
  <w:num w:numId="7">
    <w:abstractNumId w:val="38"/>
  </w:num>
  <w:num w:numId="8">
    <w:abstractNumId w:val="35"/>
  </w:num>
  <w:num w:numId="9">
    <w:abstractNumId w:val="16"/>
  </w:num>
  <w:num w:numId="10">
    <w:abstractNumId w:val="23"/>
  </w:num>
  <w:num w:numId="11">
    <w:abstractNumId w:val="19"/>
  </w:num>
  <w:num w:numId="12">
    <w:abstractNumId w:val="33"/>
  </w:num>
  <w:num w:numId="13">
    <w:abstractNumId w:val="27"/>
  </w:num>
  <w:num w:numId="14">
    <w:abstractNumId w:val="14"/>
  </w:num>
  <w:num w:numId="15">
    <w:abstractNumId w:val="22"/>
  </w:num>
  <w:num w:numId="16">
    <w:abstractNumId w:val="26"/>
  </w:num>
  <w:num w:numId="17">
    <w:abstractNumId w:val="31"/>
  </w:num>
  <w:num w:numId="18">
    <w:abstractNumId w:val="36"/>
  </w:num>
  <w:num w:numId="19">
    <w:abstractNumId w:val="34"/>
  </w:num>
  <w:num w:numId="20">
    <w:abstractNumId w:val="28"/>
  </w:num>
  <w:num w:numId="21">
    <w:abstractNumId w:val="17"/>
  </w:num>
  <w:num w:numId="22">
    <w:abstractNumId w:val="13"/>
  </w:num>
  <w:num w:numId="23">
    <w:abstractNumId w:val="18"/>
  </w:num>
  <w:num w:numId="24">
    <w:abstractNumId w:val="11"/>
  </w:num>
  <w:num w:numId="25">
    <w:abstractNumId w:val="30"/>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9"/>
  </w:num>
  <w:num w:numId="39">
    <w:abstractNumId w:val="2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FB"/>
    <w:rsid w:val="0000303F"/>
    <w:rsid w:val="00021969"/>
    <w:rsid w:val="00027839"/>
    <w:rsid w:val="00030CC1"/>
    <w:rsid w:val="00031294"/>
    <w:rsid w:val="000352CE"/>
    <w:rsid w:val="00041C15"/>
    <w:rsid w:val="000429C2"/>
    <w:rsid w:val="00045F0A"/>
    <w:rsid w:val="00047334"/>
    <w:rsid w:val="0005617D"/>
    <w:rsid w:val="00065F85"/>
    <w:rsid w:val="00075453"/>
    <w:rsid w:val="00080065"/>
    <w:rsid w:val="00090CCF"/>
    <w:rsid w:val="00095DFF"/>
    <w:rsid w:val="000A11D5"/>
    <w:rsid w:val="000A389E"/>
    <w:rsid w:val="000A793F"/>
    <w:rsid w:val="000B0BD1"/>
    <w:rsid w:val="000B4F7E"/>
    <w:rsid w:val="000B4FD1"/>
    <w:rsid w:val="000B55DB"/>
    <w:rsid w:val="000B5F25"/>
    <w:rsid w:val="000C0575"/>
    <w:rsid w:val="000C3767"/>
    <w:rsid w:val="000C739B"/>
    <w:rsid w:val="000C7ED6"/>
    <w:rsid w:val="000D1F16"/>
    <w:rsid w:val="000D4222"/>
    <w:rsid w:val="000E42D8"/>
    <w:rsid w:val="000F4684"/>
    <w:rsid w:val="000F66F6"/>
    <w:rsid w:val="00100391"/>
    <w:rsid w:val="00104431"/>
    <w:rsid w:val="00132791"/>
    <w:rsid w:val="00140E6C"/>
    <w:rsid w:val="00141FF1"/>
    <w:rsid w:val="00156A8A"/>
    <w:rsid w:val="00156DEF"/>
    <w:rsid w:val="001626F5"/>
    <w:rsid w:val="00177A1B"/>
    <w:rsid w:val="0018190D"/>
    <w:rsid w:val="00183C11"/>
    <w:rsid w:val="0019714B"/>
    <w:rsid w:val="001A1B84"/>
    <w:rsid w:val="001A2A7B"/>
    <w:rsid w:val="001B5567"/>
    <w:rsid w:val="001B5BE0"/>
    <w:rsid w:val="001C1C31"/>
    <w:rsid w:val="001C3A02"/>
    <w:rsid w:val="001D059B"/>
    <w:rsid w:val="001D0F0A"/>
    <w:rsid w:val="001F2DF0"/>
    <w:rsid w:val="001F3A4D"/>
    <w:rsid w:val="001F40D6"/>
    <w:rsid w:val="001F6AFF"/>
    <w:rsid w:val="00203CF0"/>
    <w:rsid w:val="0020777B"/>
    <w:rsid w:val="002111FF"/>
    <w:rsid w:val="002114F1"/>
    <w:rsid w:val="0021773A"/>
    <w:rsid w:val="00217E01"/>
    <w:rsid w:val="00224847"/>
    <w:rsid w:val="0024682E"/>
    <w:rsid w:val="0025065E"/>
    <w:rsid w:val="00255667"/>
    <w:rsid w:val="0028279C"/>
    <w:rsid w:val="00285B0A"/>
    <w:rsid w:val="002866F7"/>
    <w:rsid w:val="00292FCA"/>
    <w:rsid w:val="00294EEE"/>
    <w:rsid w:val="00295B01"/>
    <w:rsid w:val="002B015B"/>
    <w:rsid w:val="002B0936"/>
    <w:rsid w:val="002B2078"/>
    <w:rsid w:val="002B3088"/>
    <w:rsid w:val="002B34D3"/>
    <w:rsid w:val="002B604A"/>
    <w:rsid w:val="002B6F61"/>
    <w:rsid w:val="002C2297"/>
    <w:rsid w:val="002D6E94"/>
    <w:rsid w:val="002E0F15"/>
    <w:rsid w:val="002E1FD2"/>
    <w:rsid w:val="002E4F3B"/>
    <w:rsid w:val="002F5221"/>
    <w:rsid w:val="002F73B9"/>
    <w:rsid w:val="003001F5"/>
    <w:rsid w:val="00302709"/>
    <w:rsid w:val="00303565"/>
    <w:rsid w:val="003079C3"/>
    <w:rsid w:val="00322EA7"/>
    <w:rsid w:val="00323355"/>
    <w:rsid w:val="00324E5B"/>
    <w:rsid w:val="00335012"/>
    <w:rsid w:val="00336FC7"/>
    <w:rsid w:val="00340B39"/>
    <w:rsid w:val="00354B6D"/>
    <w:rsid w:val="0035581E"/>
    <w:rsid w:val="0035602D"/>
    <w:rsid w:val="0037244A"/>
    <w:rsid w:val="003770EF"/>
    <w:rsid w:val="00382D2E"/>
    <w:rsid w:val="00391F14"/>
    <w:rsid w:val="00395345"/>
    <w:rsid w:val="003954C5"/>
    <w:rsid w:val="003955EE"/>
    <w:rsid w:val="00395AFC"/>
    <w:rsid w:val="003973A8"/>
    <w:rsid w:val="003A0C85"/>
    <w:rsid w:val="003A3E03"/>
    <w:rsid w:val="003A54A7"/>
    <w:rsid w:val="003A687D"/>
    <w:rsid w:val="003B0A71"/>
    <w:rsid w:val="003B3112"/>
    <w:rsid w:val="003B61F1"/>
    <w:rsid w:val="003D1302"/>
    <w:rsid w:val="003D4E0B"/>
    <w:rsid w:val="003E025B"/>
    <w:rsid w:val="003E0EB2"/>
    <w:rsid w:val="003E2AAC"/>
    <w:rsid w:val="003E4ADD"/>
    <w:rsid w:val="003F75C5"/>
    <w:rsid w:val="004057CC"/>
    <w:rsid w:val="0041089F"/>
    <w:rsid w:val="00413A5A"/>
    <w:rsid w:val="00417F9C"/>
    <w:rsid w:val="00430588"/>
    <w:rsid w:val="00431501"/>
    <w:rsid w:val="00433457"/>
    <w:rsid w:val="004408A1"/>
    <w:rsid w:val="00450BAE"/>
    <w:rsid w:val="00464F98"/>
    <w:rsid w:val="00474F03"/>
    <w:rsid w:val="00485A19"/>
    <w:rsid w:val="00492CD1"/>
    <w:rsid w:val="004958F1"/>
    <w:rsid w:val="004A0ABF"/>
    <w:rsid w:val="004A0EDE"/>
    <w:rsid w:val="004A21DD"/>
    <w:rsid w:val="004A3048"/>
    <w:rsid w:val="004A41CD"/>
    <w:rsid w:val="004A77C4"/>
    <w:rsid w:val="004B0B6F"/>
    <w:rsid w:val="004B2271"/>
    <w:rsid w:val="004C349E"/>
    <w:rsid w:val="004C3F77"/>
    <w:rsid w:val="004C46B4"/>
    <w:rsid w:val="004C6313"/>
    <w:rsid w:val="004C77C2"/>
    <w:rsid w:val="004D2D75"/>
    <w:rsid w:val="004D6503"/>
    <w:rsid w:val="004E12FB"/>
    <w:rsid w:val="004F49C4"/>
    <w:rsid w:val="00500649"/>
    <w:rsid w:val="0051299F"/>
    <w:rsid w:val="00520B96"/>
    <w:rsid w:val="00523C26"/>
    <w:rsid w:val="005244C1"/>
    <w:rsid w:val="00524AF6"/>
    <w:rsid w:val="00530D08"/>
    <w:rsid w:val="00537728"/>
    <w:rsid w:val="005414AA"/>
    <w:rsid w:val="005447AF"/>
    <w:rsid w:val="00552036"/>
    <w:rsid w:val="00565B9A"/>
    <w:rsid w:val="005729BA"/>
    <w:rsid w:val="0057362A"/>
    <w:rsid w:val="00576DD5"/>
    <w:rsid w:val="005813CE"/>
    <w:rsid w:val="00584C05"/>
    <w:rsid w:val="005931CC"/>
    <w:rsid w:val="00593D6E"/>
    <w:rsid w:val="00594797"/>
    <w:rsid w:val="00595738"/>
    <w:rsid w:val="00597842"/>
    <w:rsid w:val="005A52BE"/>
    <w:rsid w:val="005B2021"/>
    <w:rsid w:val="005B29E6"/>
    <w:rsid w:val="005B7DC4"/>
    <w:rsid w:val="005C097A"/>
    <w:rsid w:val="005C7FA4"/>
    <w:rsid w:val="005D5CA7"/>
    <w:rsid w:val="005D73FC"/>
    <w:rsid w:val="006229D3"/>
    <w:rsid w:val="006244FE"/>
    <w:rsid w:val="00630D86"/>
    <w:rsid w:val="006327B1"/>
    <w:rsid w:val="00632B4E"/>
    <w:rsid w:val="00634748"/>
    <w:rsid w:val="00647CFA"/>
    <w:rsid w:val="006525F4"/>
    <w:rsid w:val="00653630"/>
    <w:rsid w:val="00665CFE"/>
    <w:rsid w:val="006665B3"/>
    <w:rsid w:val="00667AA6"/>
    <w:rsid w:val="00674520"/>
    <w:rsid w:val="00681F91"/>
    <w:rsid w:val="00683D5A"/>
    <w:rsid w:val="00686268"/>
    <w:rsid w:val="00686E56"/>
    <w:rsid w:val="006911A5"/>
    <w:rsid w:val="00691B23"/>
    <w:rsid w:val="006958D9"/>
    <w:rsid w:val="006A0407"/>
    <w:rsid w:val="006A04F3"/>
    <w:rsid w:val="006A0ADD"/>
    <w:rsid w:val="006A2704"/>
    <w:rsid w:val="006A5206"/>
    <w:rsid w:val="006A6BB4"/>
    <w:rsid w:val="006B3EAA"/>
    <w:rsid w:val="006C20F1"/>
    <w:rsid w:val="006C7404"/>
    <w:rsid w:val="006C792F"/>
    <w:rsid w:val="006D4B0C"/>
    <w:rsid w:val="006D6CBD"/>
    <w:rsid w:val="006E74FD"/>
    <w:rsid w:val="00713099"/>
    <w:rsid w:val="00724655"/>
    <w:rsid w:val="007246B2"/>
    <w:rsid w:val="0072788D"/>
    <w:rsid w:val="00730AAA"/>
    <w:rsid w:val="007334BC"/>
    <w:rsid w:val="00733F55"/>
    <w:rsid w:val="00751BE3"/>
    <w:rsid w:val="00753268"/>
    <w:rsid w:val="00755A80"/>
    <w:rsid w:val="00757483"/>
    <w:rsid w:val="00761B18"/>
    <w:rsid w:val="00761B32"/>
    <w:rsid w:val="0076354D"/>
    <w:rsid w:val="00763AB8"/>
    <w:rsid w:val="007657A4"/>
    <w:rsid w:val="00766B43"/>
    <w:rsid w:val="00766F49"/>
    <w:rsid w:val="0077512A"/>
    <w:rsid w:val="007817BF"/>
    <w:rsid w:val="00781C41"/>
    <w:rsid w:val="007A1C19"/>
    <w:rsid w:val="007A4A2C"/>
    <w:rsid w:val="007B21CA"/>
    <w:rsid w:val="007B4021"/>
    <w:rsid w:val="007B7574"/>
    <w:rsid w:val="007B7A2C"/>
    <w:rsid w:val="007C05E1"/>
    <w:rsid w:val="007C1F28"/>
    <w:rsid w:val="007F0F72"/>
    <w:rsid w:val="0080422B"/>
    <w:rsid w:val="00810D8D"/>
    <w:rsid w:val="008111C6"/>
    <w:rsid w:val="0081562C"/>
    <w:rsid w:val="00815B6B"/>
    <w:rsid w:val="0081608D"/>
    <w:rsid w:val="008321B6"/>
    <w:rsid w:val="00833867"/>
    <w:rsid w:val="00833DA2"/>
    <w:rsid w:val="008371C7"/>
    <w:rsid w:val="008374D5"/>
    <w:rsid w:val="00841252"/>
    <w:rsid w:val="00844891"/>
    <w:rsid w:val="00845298"/>
    <w:rsid w:val="008463B4"/>
    <w:rsid w:val="00846DF1"/>
    <w:rsid w:val="00852310"/>
    <w:rsid w:val="00871F3F"/>
    <w:rsid w:val="00885DDB"/>
    <w:rsid w:val="00894DD4"/>
    <w:rsid w:val="008A36F1"/>
    <w:rsid w:val="008A3F46"/>
    <w:rsid w:val="008B0E11"/>
    <w:rsid w:val="008B320E"/>
    <w:rsid w:val="008B62E4"/>
    <w:rsid w:val="008B65EB"/>
    <w:rsid w:val="008B7165"/>
    <w:rsid w:val="008C1D38"/>
    <w:rsid w:val="008C26FD"/>
    <w:rsid w:val="008D7880"/>
    <w:rsid w:val="008E13C1"/>
    <w:rsid w:val="008E2FDE"/>
    <w:rsid w:val="008E4F5C"/>
    <w:rsid w:val="00900C81"/>
    <w:rsid w:val="00901C4E"/>
    <w:rsid w:val="00904227"/>
    <w:rsid w:val="00904654"/>
    <w:rsid w:val="00906C26"/>
    <w:rsid w:val="00913B21"/>
    <w:rsid w:val="00916937"/>
    <w:rsid w:val="0092216D"/>
    <w:rsid w:val="0092402B"/>
    <w:rsid w:val="00926404"/>
    <w:rsid w:val="009379DD"/>
    <w:rsid w:val="00944DDA"/>
    <w:rsid w:val="00955D4B"/>
    <w:rsid w:val="00956094"/>
    <w:rsid w:val="00963208"/>
    <w:rsid w:val="0096516D"/>
    <w:rsid w:val="00967984"/>
    <w:rsid w:val="00974FE2"/>
    <w:rsid w:val="00975834"/>
    <w:rsid w:val="00976FFE"/>
    <w:rsid w:val="00981BFC"/>
    <w:rsid w:val="0098498F"/>
    <w:rsid w:val="00985A52"/>
    <w:rsid w:val="00985A88"/>
    <w:rsid w:val="0098658B"/>
    <w:rsid w:val="00986C2C"/>
    <w:rsid w:val="009909CA"/>
    <w:rsid w:val="00991570"/>
    <w:rsid w:val="00991F69"/>
    <w:rsid w:val="00994021"/>
    <w:rsid w:val="009961CD"/>
    <w:rsid w:val="009972E6"/>
    <w:rsid w:val="00997404"/>
    <w:rsid w:val="009A2171"/>
    <w:rsid w:val="009A79D5"/>
    <w:rsid w:val="009B1199"/>
    <w:rsid w:val="009C128F"/>
    <w:rsid w:val="009C22FB"/>
    <w:rsid w:val="009D5945"/>
    <w:rsid w:val="009E2ED2"/>
    <w:rsid w:val="00A23CA2"/>
    <w:rsid w:val="00A26DA4"/>
    <w:rsid w:val="00A318F0"/>
    <w:rsid w:val="00A342B7"/>
    <w:rsid w:val="00A401FA"/>
    <w:rsid w:val="00A53CCF"/>
    <w:rsid w:val="00A549D1"/>
    <w:rsid w:val="00A601FD"/>
    <w:rsid w:val="00A60FF7"/>
    <w:rsid w:val="00A6309A"/>
    <w:rsid w:val="00A6701B"/>
    <w:rsid w:val="00A679F4"/>
    <w:rsid w:val="00A76F36"/>
    <w:rsid w:val="00A806B4"/>
    <w:rsid w:val="00A85EDD"/>
    <w:rsid w:val="00AC03FD"/>
    <w:rsid w:val="00AC0DF0"/>
    <w:rsid w:val="00AC260E"/>
    <w:rsid w:val="00AC4902"/>
    <w:rsid w:val="00AC6860"/>
    <w:rsid w:val="00AD6293"/>
    <w:rsid w:val="00AE7503"/>
    <w:rsid w:val="00B11CF8"/>
    <w:rsid w:val="00B14539"/>
    <w:rsid w:val="00B14E96"/>
    <w:rsid w:val="00B15C7A"/>
    <w:rsid w:val="00B168A9"/>
    <w:rsid w:val="00B21A23"/>
    <w:rsid w:val="00B31FAE"/>
    <w:rsid w:val="00B35201"/>
    <w:rsid w:val="00B37C12"/>
    <w:rsid w:val="00B4051D"/>
    <w:rsid w:val="00B4168A"/>
    <w:rsid w:val="00B50F00"/>
    <w:rsid w:val="00B567BD"/>
    <w:rsid w:val="00B5783A"/>
    <w:rsid w:val="00B67011"/>
    <w:rsid w:val="00B751B2"/>
    <w:rsid w:val="00B76449"/>
    <w:rsid w:val="00B817E7"/>
    <w:rsid w:val="00B9167D"/>
    <w:rsid w:val="00B939A3"/>
    <w:rsid w:val="00B93AE5"/>
    <w:rsid w:val="00B96D71"/>
    <w:rsid w:val="00B96E5E"/>
    <w:rsid w:val="00BA0B77"/>
    <w:rsid w:val="00BA0BB3"/>
    <w:rsid w:val="00BA164B"/>
    <w:rsid w:val="00BA60A6"/>
    <w:rsid w:val="00BA6E83"/>
    <w:rsid w:val="00BC21D7"/>
    <w:rsid w:val="00BC30AA"/>
    <w:rsid w:val="00BD10BE"/>
    <w:rsid w:val="00BD125B"/>
    <w:rsid w:val="00BD58DC"/>
    <w:rsid w:val="00BD7324"/>
    <w:rsid w:val="00BE58EE"/>
    <w:rsid w:val="00BF2121"/>
    <w:rsid w:val="00BF265A"/>
    <w:rsid w:val="00C00744"/>
    <w:rsid w:val="00C04AE9"/>
    <w:rsid w:val="00C07156"/>
    <w:rsid w:val="00C07BE4"/>
    <w:rsid w:val="00C2522D"/>
    <w:rsid w:val="00C324C6"/>
    <w:rsid w:val="00C4036C"/>
    <w:rsid w:val="00C501FA"/>
    <w:rsid w:val="00C56AE3"/>
    <w:rsid w:val="00C63125"/>
    <w:rsid w:val="00C70C9B"/>
    <w:rsid w:val="00C755EE"/>
    <w:rsid w:val="00C94ED6"/>
    <w:rsid w:val="00CA2D71"/>
    <w:rsid w:val="00CC4F06"/>
    <w:rsid w:val="00CC5198"/>
    <w:rsid w:val="00CE30F3"/>
    <w:rsid w:val="00CE4A10"/>
    <w:rsid w:val="00CF535B"/>
    <w:rsid w:val="00CF5B14"/>
    <w:rsid w:val="00D066C6"/>
    <w:rsid w:val="00D10F95"/>
    <w:rsid w:val="00D11EA7"/>
    <w:rsid w:val="00D17462"/>
    <w:rsid w:val="00D2422B"/>
    <w:rsid w:val="00D3736A"/>
    <w:rsid w:val="00D45E51"/>
    <w:rsid w:val="00D475B0"/>
    <w:rsid w:val="00D50024"/>
    <w:rsid w:val="00D529FD"/>
    <w:rsid w:val="00D760AA"/>
    <w:rsid w:val="00D950A6"/>
    <w:rsid w:val="00DA0594"/>
    <w:rsid w:val="00DA35E3"/>
    <w:rsid w:val="00DB0961"/>
    <w:rsid w:val="00DB6637"/>
    <w:rsid w:val="00DC7B4E"/>
    <w:rsid w:val="00DE4FFC"/>
    <w:rsid w:val="00DE6EC7"/>
    <w:rsid w:val="00DF50FD"/>
    <w:rsid w:val="00DF5965"/>
    <w:rsid w:val="00E05B00"/>
    <w:rsid w:val="00E06B45"/>
    <w:rsid w:val="00E06B9B"/>
    <w:rsid w:val="00E17FF9"/>
    <w:rsid w:val="00E21FF8"/>
    <w:rsid w:val="00E223C7"/>
    <w:rsid w:val="00E22607"/>
    <w:rsid w:val="00E22FA9"/>
    <w:rsid w:val="00E24824"/>
    <w:rsid w:val="00E33673"/>
    <w:rsid w:val="00E41E24"/>
    <w:rsid w:val="00E43708"/>
    <w:rsid w:val="00E50413"/>
    <w:rsid w:val="00E52F06"/>
    <w:rsid w:val="00E55462"/>
    <w:rsid w:val="00E65315"/>
    <w:rsid w:val="00E770B0"/>
    <w:rsid w:val="00E86C4D"/>
    <w:rsid w:val="00E91C3A"/>
    <w:rsid w:val="00E9509C"/>
    <w:rsid w:val="00E9662B"/>
    <w:rsid w:val="00E97AD6"/>
    <w:rsid w:val="00EA0ADF"/>
    <w:rsid w:val="00EB6420"/>
    <w:rsid w:val="00ED19B3"/>
    <w:rsid w:val="00ED7B98"/>
    <w:rsid w:val="00EE255E"/>
    <w:rsid w:val="00EE2DD8"/>
    <w:rsid w:val="00EF072C"/>
    <w:rsid w:val="00F0140D"/>
    <w:rsid w:val="00F048F0"/>
    <w:rsid w:val="00F16C3D"/>
    <w:rsid w:val="00F1774C"/>
    <w:rsid w:val="00F21171"/>
    <w:rsid w:val="00F46299"/>
    <w:rsid w:val="00F56443"/>
    <w:rsid w:val="00F61D0C"/>
    <w:rsid w:val="00F62C5B"/>
    <w:rsid w:val="00F70383"/>
    <w:rsid w:val="00F7343B"/>
    <w:rsid w:val="00F747A4"/>
    <w:rsid w:val="00F76FD7"/>
    <w:rsid w:val="00F776E8"/>
    <w:rsid w:val="00F8557E"/>
    <w:rsid w:val="00F878A5"/>
    <w:rsid w:val="00F9074E"/>
    <w:rsid w:val="00F9575D"/>
    <w:rsid w:val="00FA2481"/>
    <w:rsid w:val="00FA77BB"/>
    <w:rsid w:val="00FC271C"/>
    <w:rsid w:val="00FD282F"/>
    <w:rsid w:val="00FE001C"/>
    <w:rsid w:val="00FE5FB2"/>
    <w:rsid w:val="00FE7752"/>
    <w:rsid w:val="00FF1E47"/>
    <w:rsid w:val="00FF3FE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A361"/>
  <w15:docId w15:val="{EA1D9B21-4E22-4991-8E74-C900F0E1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matteksts"/>
    <w:qFormat/>
    <w:rsid w:val="000352CE"/>
    <w:pPr>
      <w:jc w:val="both"/>
    </w:pPr>
    <w:rPr>
      <w:rFonts w:ascii="Verdana" w:hAnsi="Verdana"/>
    </w:rPr>
  </w:style>
  <w:style w:type="paragraph" w:styleId="Heading1">
    <w:name w:val="heading 1"/>
    <w:basedOn w:val="Normal"/>
    <w:next w:val="Normal"/>
    <w:link w:val="Heading1Char"/>
    <w:uiPriority w:val="9"/>
    <w:rsid w:val="00781C41"/>
    <w:pPr>
      <w:keepNext/>
      <w:keepLines/>
      <w:spacing w:before="240"/>
      <w:outlineLvl w:val="0"/>
    </w:pPr>
    <w:rPr>
      <w:rFonts w:eastAsiaTheme="majorEastAsia" w:cstheme="majorBidi"/>
      <w:b/>
      <w:color w:val="009DD9" w:themeColor="accent2"/>
      <w:sz w:val="36"/>
      <w:szCs w:val="32"/>
    </w:rPr>
  </w:style>
  <w:style w:type="paragraph" w:styleId="Heading2">
    <w:name w:val="heading 2"/>
    <w:basedOn w:val="Normal"/>
    <w:next w:val="Normal"/>
    <w:link w:val="Heading2Char"/>
    <w:uiPriority w:val="9"/>
    <w:unhideWhenUsed/>
    <w:rsid w:val="00CA2D71"/>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CA2D71"/>
    <w:pPr>
      <w:keepNext/>
      <w:keepLines/>
      <w:spacing w:before="4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C00744"/>
    <w:pPr>
      <w:keepNext/>
      <w:keepLines/>
      <w:spacing w:before="4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unhideWhenUsed/>
    <w:qFormat/>
    <w:rsid w:val="00C00744"/>
    <w:pPr>
      <w:keepNext/>
      <w:keepLines/>
      <w:spacing w:before="4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6C26"/>
    <w:pPr>
      <w:tabs>
        <w:tab w:val="center" w:pos="4153"/>
        <w:tab w:val="right" w:pos="8306"/>
      </w:tabs>
    </w:pPr>
  </w:style>
  <w:style w:type="character" w:customStyle="1" w:styleId="HeaderChar">
    <w:name w:val="Header Char"/>
    <w:basedOn w:val="DefaultParagraphFont"/>
    <w:link w:val="Header"/>
    <w:rsid w:val="00906C26"/>
  </w:style>
  <w:style w:type="paragraph" w:styleId="Footer">
    <w:name w:val="footer"/>
    <w:basedOn w:val="Normal"/>
    <w:link w:val="FooterChar"/>
    <w:uiPriority w:val="99"/>
    <w:unhideWhenUsed/>
    <w:rsid w:val="00906C26"/>
    <w:pPr>
      <w:tabs>
        <w:tab w:val="center" w:pos="4153"/>
        <w:tab w:val="right" w:pos="8306"/>
      </w:tabs>
    </w:pPr>
  </w:style>
  <w:style w:type="character" w:customStyle="1" w:styleId="FooterChar">
    <w:name w:val="Footer Char"/>
    <w:basedOn w:val="DefaultParagraphFont"/>
    <w:link w:val="Footer"/>
    <w:uiPriority w:val="99"/>
    <w:rsid w:val="00906C26"/>
  </w:style>
  <w:style w:type="paragraph" w:customStyle="1" w:styleId="Lielaisvirsraksts">
    <w:name w:val="Lielais virsraksts"/>
    <w:basedOn w:val="Heading1"/>
    <w:link w:val="LielaisvirsrakstsChar"/>
    <w:qFormat/>
    <w:rsid w:val="0098658B"/>
    <w:pPr>
      <w:jc w:val="left"/>
    </w:pPr>
    <w:rPr>
      <w:b w:val="0"/>
      <w:color w:val="17406D" w:themeColor="text2"/>
      <w:sz w:val="56"/>
      <w:szCs w:val="56"/>
    </w:rPr>
  </w:style>
  <w:style w:type="paragraph" w:customStyle="1" w:styleId="Style1">
    <w:name w:val="Style1"/>
    <w:basedOn w:val="Normal"/>
    <w:link w:val="Style1Char"/>
    <w:rsid w:val="00986C2C"/>
    <w:rPr>
      <w:sz w:val="32"/>
      <w:szCs w:val="32"/>
    </w:rPr>
  </w:style>
  <w:style w:type="character" w:customStyle="1" w:styleId="LielaisvirsrakstsChar">
    <w:name w:val="Lielais virsraksts Char"/>
    <w:basedOn w:val="DefaultParagraphFont"/>
    <w:link w:val="Lielaisvirsraksts"/>
    <w:rsid w:val="0098658B"/>
    <w:rPr>
      <w:rFonts w:ascii="Verdana" w:eastAsiaTheme="majorEastAsia" w:hAnsi="Verdana" w:cstheme="majorBidi"/>
      <w:b/>
      <w:color w:val="17406D" w:themeColor="text2"/>
      <w:sz w:val="56"/>
      <w:szCs w:val="56"/>
    </w:rPr>
  </w:style>
  <w:style w:type="paragraph" w:customStyle="1" w:styleId="Virsraksts2">
    <w:name w:val="Virsraksts 2"/>
    <w:basedOn w:val="Style1"/>
    <w:link w:val="Virsraksts2Char"/>
    <w:qFormat/>
    <w:rsid w:val="00986C2C"/>
  </w:style>
  <w:style w:type="character" w:customStyle="1" w:styleId="Style1Char">
    <w:name w:val="Style1 Char"/>
    <w:basedOn w:val="DefaultParagraphFont"/>
    <w:link w:val="Style1"/>
    <w:rsid w:val="00986C2C"/>
    <w:rPr>
      <w:rFonts w:ascii="Verdana" w:hAnsi="Verdana"/>
      <w:sz w:val="32"/>
      <w:szCs w:val="32"/>
    </w:rPr>
  </w:style>
  <w:style w:type="table" w:styleId="TableGrid">
    <w:name w:val="Table Grid"/>
    <w:basedOn w:val="TableNormal"/>
    <w:uiPriority w:val="39"/>
    <w:rsid w:val="0015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Char">
    <w:name w:val="Virsraksts 2 Char"/>
    <w:basedOn w:val="Style1Char"/>
    <w:link w:val="Virsraksts2"/>
    <w:rsid w:val="00986C2C"/>
    <w:rPr>
      <w:rFonts w:ascii="Verdana" w:hAnsi="Verdana"/>
      <w:sz w:val="32"/>
      <w:szCs w:val="32"/>
    </w:rPr>
  </w:style>
  <w:style w:type="table" w:customStyle="1" w:styleId="ListTable5Dark-Accent21">
    <w:name w:val="List Table 5 Dark - Accent 21"/>
    <w:basedOn w:val="TableNormal"/>
    <w:uiPriority w:val="50"/>
    <w:rsid w:val="00156DEF"/>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CF535B"/>
    <w:rPr>
      <w:color w:val="7CCA62" w:themeColor="accent5"/>
      <w:u w:val="single"/>
    </w:rPr>
  </w:style>
  <w:style w:type="paragraph" w:styleId="ListParagraph">
    <w:name w:val="List Paragraph"/>
    <w:basedOn w:val="Normal"/>
    <w:link w:val="ListParagraphChar"/>
    <w:uiPriority w:val="34"/>
    <w:qFormat/>
    <w:rsid w:val="00A6309A"/>
    <w:pPr>
      <w:ind w:left="720"/>
      <w:contextualSpacing/>
    </w:pPr>
  </w:style>
  <w:style w:type="paragraph" w:customStyle="1" w:styleId="Punkti">
    <w:name w:val="Punkti"/>
    <w:basedOn w:val="ListParagraph"/>
    <w:link w:val="PunktiChar"/>
    <w:qFormat/>
    <w:rsid w:val="00A6309A"/>
    <w:pPr>
      <w:numPr>
        <w:numId w:val="2"/>
      </w:numPr>
    </w:pPr>
  </w:style>
  <w:style w:type="character" w:styleId="FollowedHyperlink">
    <w:name w:val="FollowedHyperlink"/>
    <w:basedOn w:val="DefaultParagraphFont"/>
    <w:uiPriority w:val="99"/>
    <w:semiHidden/>
    <w:unhideWhenUsed/>
    <w:rsid w:val="00CF535B"/>
    <w:rPr>
      <w:color w:val="10CF9B" w:themeColor="accent4"/>
      <w:u w:val="single"/>
    </w:rPr>
  </w:style>
  <w:style w:type="character" w:customStyle="1" w:styleId="ListParagraphChar">
    <w:name w:val="List Paragraph Char"/>
    <w:basedOn w:val="DefaultParagraphFont"/>
    <w:link w:val="ListParagraph"/>
    <w:uiPriority w:val="34"/>
    <w:rsid w:val="00A6309A"/>
    <w:rPr>
      <w:rFonts w:ascii="Verdana" w:hAnsi="Verdana"/>
    </w:rPr>
  </w:style>
  <w:style w:type="character" w:customStyle="1" w:styleId="PunktiChar">
    <w:name w:val="Punkti Char"/>
    <w:basedOn w:val="ListParagraphChar"/>
    <w:link w:val="Punkti"/>
    <w:rsid w:val="00A6309A"/>
    <w:rPr>
      <w:rFonts w:ascii="Verdana" w:hAnsi="Verdana"/>
    </w:rPr>
  </w:style>
  <w:style w:type="table" w:customStyle="1" w:styleId="ListTable2-Accent41">
    <w:name w:val="List Table 2 - Accent 41"/>
    <w:basedOn w:val="TableNormal"/>
    <w:uiPriority w:val="47"/>
    <w:rsid w:val="00203CF0"/>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customStyle="1" w:styleId="Piemrs">
    <w:name w:val="Piemērs"/>
    <w:basedOn w:val="TableNormal"/>
    <w:uiPriority w:val="99"/>
    <w:rsid w:val="00203CF0"/>
    <w:rPr>
      <w:rFonts w:ascii="Verdana" w:hAnsi="Verdana"/>
    </w:rPr>
    <w:tblPr/>
  </w:style>
  <w:style w:type="table" w:customStyle="1" w:styleId="ListTable1Light-Accent21">
    <w:name w:val="List Table 1 Light - Accent 21"/>
    <w:basedOn w:val="TableNormal"/>
    <w:uiPriority w:val="46"/>
    <w:rsid w:val="00D950A6"/>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GridTable5Dark-Accent21">
    <w:name w:val="Grid Table 5 Dark - Accent 21"/>
    <w:basedOn w:val="TableNormal"/>
    <w:uiPriority w:val="50"/>
    <w:rsid w:val="00D950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customStyle="1" w:styleId="ListTable2-Accent31">
    <w:name w:val="List Table 2 - Accent 31"/>
    <w:basedOn w:val="TableNormal"/>
    <w:uiPriority w:val="47"/>
    <w:rsid w:val="007F0F72"/>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customStyle="1" w:styleId="Piemra-tabula">
    <w:name w:val="Piemēra-tabula"/>
    <w:basedOn w:val="ListTable2-Accent31"/>
    <w:uiPriority w:val="99"/>
    <w:rsid w:val="0098658B"/>
    <w:rPr>
      <w:rFonts w:ascii="Verdana" w:hAnsi="Verdana"/>
      <w:i/>
      <w:color w:val="4389D7" w:themeColor="text2" w:themeTint="99"/>
    </w:rPr>
    <w:tblPr>
      <w:tblBorders>
        <w:top w:val="single" w:sz="4" w:space="0" w:color="4389D7" w:themeColor="text2" w:themeTint="99"/>
        <w:bottom w:val="single" w:sz="4" w:space="0" w:color="4389D7" w:themeColor="text2" w:themeTint="99"/>
        <w:insideH w:val="none" w:sz="0"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customStyle="1" w:styleId="Heading1Char">
    <w:name w:val="Heading 1 Char"/>
    <w:basedOn w:val="DefaultParagraphFont"/>
    <w:link w:val="Heading1"/>
    <w:uiPriority w:val="9"/>
    <w:rsid w:val="00781C41"/>
    <w:rPr>
      <w:rFonts w:ascii="Verdana" w:eastAsiaTheme="majorEastAsia" w:hAnsi="Verdana" w:cstheme="majorBidi"/>
      <w:b/>
      <w:color w:val="009DD9" w:themeColor="accent2"/>
      <w:sz w:val="36"/>
      <w:szCs w:val="32"/>
    </w:rPr>
  </w:style>
  <w:style w:type="paragraph" w:styleId="TOCHeading">
    <w:name w:val="TOC Heading"/>
    <w:basedOn w:val="Heading1"/>
    <w:next w:val="Normal"/>
    <w:uiPriority w:val="39"/>
    <w:unhideWhenUsed/>
    <w:qFormat/>
    <w:rsid w:val="00991570"/>
    <w:pPr>
      <w:spacing w:line="259" w:lineRule="auto"/>
      <w:jc w:val="left"/>
      <w:outlineLvl w:val="9"/>
    </w:pPr>
    <w:rPr>
      <w:lang w:val="en-US"/>
    </w:rPr>
  </w:style>
  <w:style w:type="paragraph" w:styleId="TOC1">
    <w:name w:val="toc 1"/>
    <w:basedOn w:val="Normal"/>
    <w:next w:val="Normal"/>
    <w:autoRedefine/>
    <w:uiPriority w:val="39"/>
    <w:unhideWhenUsed/>
    <w:rsid w:val="00991570"/>
    <w:pPr>
      <w:spacing w:after="100"/>
    </w:pPr>
  </w:style>
  <w:style w:type="table" w:customStyle="1" w:styleId="TableGridLight1">
    <w:name w:val="Table Grid Light1"/>
    <w:basedOn w:val="TableNormal"/>
    <w:uiPriority w:val="40"/>
    <w:rsid w:val="003770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
    <w:name w:val="tv213"/>
    <w:basedOn w:val="Normal"/>
    <w:rsid w:val="003770EF"/>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naisc">
    <w:name w:val="naisc"/>
    <w:basedOn w:val="Normal"/>
    <w:rsid w:val="003B3112"/>
    <w:pPr>
      <w:spacing w:before="450" w:after="225"/>
      <w:jc w:val="center"/>
    </w:pPr>
    <w:rPr>
      <w:rFonts w:ascii="Times New Roman" w:eastAsia="Times New Roman" w:hAnsi="Times New Roman" w:cs="Times New Roman"/>
      <w:b/>
      <w:bCs/>
      <w:sz w:val="26"/>
      <w:szCs w:val="26"/>
      <w:lang w:eastAsia="lv-LV"/>
    </w:rPr>
  </w:style>
  <w:style w:type="paragraph" w:customStyle="1" w:styleId="Piemrs-teksts">
    <w:name w:val="Piemērs-teksts"/>
    <w:basedOn w:val="Normal"/>
    <w:link w:val="Piemrs-tekstsChar"/>
    <w:qFormat/>
    <w:rsid w:val="0098658B"/>
    <w:rPr>
      <w:color w:val="4389D7" w:themeColor="text2" w:themeTint="99"/>
    </w:rPr>
  </w:style>
  <w:style w:type="table" w:customStyle="1" w:styleId="ListTable5Dark-Accent11">
    <w:name w:val="List Table 5 Dark - Accent 11"/>
    <w:basedOn w:val="TableNormal"/>
    <w:uiPriority w:val="50"/>
    <w:rsid w:val="0098658B"/>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Piemrs-tekstsChar">
    <w:name w:val="Piemērs-teksts Char"/>
    <w:basedOn w:val="DefaultParagraphFont"/>
    <w:link w:val="Piemrs-teksts"/>
    <w:rsid w:val="0098658B"/>
    <w:rPr>
      <w:rFonts w:ascii="Verdana" w:hAnsi="Verdana"/>
      <w:color w:val="4389D7" w:themeColor="text2" w:themeTint="99"/>
    </w:rPr>
  </w:style>
  <w:style w:type="character" w:customStyle="1" w:styleId="UnresolvedMention1">
    <w:name w:val="Unresolved Mention1"/>
    <w:basedOn w:val="DefaultParagraphFont"/>
    <w:uiPriority w:val="99"/>
    <w:semiHidden/>
    <w:unhideWhenUsed/>
    <w:rsid w:val="009E2ED2"/>
    <w:rPr>
      <w:color w:val="605E5C"/>
      <w:shd w:val="clear" w:color="auto" w:fill="E1DFDD"/>
    </w:rPr>
  </w:style>
  <w:style w:type="paragraph" w:styleId="FootnoteText">
    <w:name w:val="footnote text"/>
    <w:basedOn w:val="Normal"/>
    <w:link w:val="FootnoteTextChar"/>
    <w:uiPriority w:val="99"/>
    <w:semiHidden/>
    <w:unhideWhenUsed/>
    <w:rsid w:val="001D059B"/>
    <w:rPr>
      <w:sz w:val="20"/>
      <w:szCs w:val="20"/>
    </w:rPr>
  </w:style>
  <w:style w:type="character" w:customStyle="1" w:styleId="FootnoteTextChar">
    <w:name w:val="Footnote Text Char"/>
    <w:basedOn w:val="DefaultParagraphFont"/>
    <w:link w:val="FootnoteText"/>
    <w:uiPriority w:val="99"/>
    <w:semiHidden/>
    <w:rsid w:val="001D059B"/>
    <w:rPr>
      <w:rFonts w:ascii="Verdana" w:hAnsi="Verdana"/>
      <w:sz w:val="20"/>
      <w:szCs w:val="20"/>
    </w:rPr>
  </w:style>
  <w:style w:type="character" w:styleId="FootnoteReference">
    <w:name w:val="footnote reference"/>
    <w:uiPriority w:val="99"/>
    <w:unhideWhenUsed/>
    <w:rsid w:val="001D059B"/>
    <w:rPr>
      <w:vertAlign w:val="superscript"/>
    </w:rPr>
  </w:style>
  <w:style w:type="paragraph" w:styleId="BalloonText">
    <w:name w:val="Balloon Text"/>
    <w:basedOn w:val="Normal"/>
    <w:link w:val="BalloonTextChar"/>
    <w:uiPriority w:val="99"/>
    <w:semiHidden/>
    <w:unhideWhenUsed/>
    <w:rsid w:val="00047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34"/>
    <w:rPr>
      <w:rFonts w:ascii="Segoe UI" w:hAnsi="Segoe UI" w:cs="Segoe UI"/>
      <w:sz w:val="18"/>
      <w:szCs w:val="18"/>
    </w:rPr>
  </w:style>
  <w:style w:type="character" w:styleId="CommentReference">
    <w:name w:val="annotation reference"/>
    <w:basedOn w:val="DefaultParagraphFont"/>
    <w:uiPriority w:val="99"/>
    <w:semiHidden/>
    <w:unhideWhenUsed/>
    <w:rsid w:val="00E9662B"/>
    <w:rPr>
      <w:sz w:val="16"/>
      <w:szCs w:val="16"/>
    </w:rPr>
  </w:style>
  <w:style w:type="paragraph" w:styleId="CommentText">
    <w:name w:val="annotation text"/>
    <w:basedOn w:val="Normal"/>
    <w:link w:val="CommentTextChar"/>
    <w:uiPriority w:val="99"/>
    <w:semiHidden/>
    <w:unhideWhenUsed/>
    <w:rsid w:val="00E9662B"/>
    <w:rPr>
      <w:sz w:val="20"/>
      <w:szCs w:val="20"/>
    </w:rPr>
  </w:style>
  <w:style w:type="character" w:customStyle="1" w:styleId="CommentTextChar">
    <w:name w:val="Comment Text Char"/>
    <w:basedOn w:val="DefaultParagraphFont"/>
    <w:link w:val="CommentText"/>
    <w:uiPriority w:val="99"/>
    <w:semiHidden/>
    <w:rsid w:val="00E9662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9662B"/>
    <w:rPr>
      <w:b/>
      <w:bCs/>
    </w:rPr>
  </w:style>
  <w:style w:type="character" w:customStyle="1" w:styleId="CommentSubjectChar">
    <w:name w:val="Comment Subject Char"/>
    <w:basedOn w:val="CommentTextChar"/>
    <w:link w:val="CommentSubject"/>
    <w:uiPriority w:val="99"/>
    <w:semiHidden/>
    <w:rsid w:val="00E9662B"/>
    <w:rPr>
      <w:rFonts w:ascii="Verdana" w:hAnsi="Verdana"/>
      <w:b/>
      <w:bCs/>
      <w:sz w:val="20"/>
      <w:szCs w:val="20"/>
    </w:rPr>
  </w:style>
  <w:style w:type="paragraph" w:styleId="NormalWeb">
    <w:name w:val="Normal (Web)"/>
    <w:basedOn w:val="Normal"/>
    <w:uiPriority w:val="99"/>
    <w:semiHidden/>
    <w:unhideWhenUsed/>
    <w:rsid w:val="00045F0A"/>
    <w:rPr>
      <w:rFonts w:ascii="Times New Roman" w:hAnsi="Times New Roman" w:cs="Times New Roman"/>
      <w:sz w:val="24"/>
      <w:szCs w:val="24"/>
    </w:rPr>
  </w:style>
  <w:style w:type="paragraph" w:styleId="Revision">
    <w:name w:val="Revision"/>
    <w:hidden/>
    <w:uiPriority w:val="99"/>
    <w:semiHidden/>
    <w:rsid w:val="00CE4A10"/>
    <w:rPr>
      <w:rFonts w:ascii="Verdana" w:hAnsi="Verdana"/>
    </w:rPr>
  </w:style>
  <w:style w:type="table" w:customStyle="1" w:styleId="TableGrid1">
    <w:name w:val="Table Grid1"/>
    <w:basedOn w:val="TableNormal"/>
    <w:next w:val="TableGrid"/>
    <w:uiPriority w:val="39"/>
    <w:rsid w:val="0039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61B18"/>
    <w:rPr>
      <w:color w:val="605E5C"/>
      <w:shd w:val="clear" w:color="auto" w:fill="E1DFDD"/>
    </w:rPr>
  </w:style>
  <w:style w:type="paragraph" w:styleId="TOC2">
    <w:name w:val="toc 2"/>
    <w:basedOn w:val="Normal"/>
    <w:next w:val="Normal"/>
    <w:autoRedefine/>
    <w:uiPriority w:val="39"/>
    <w:unhideWhenUsed/>
    <w:rsid w:val="00CA2D71"/>
    <w:pPr>
      <w:spacing w:after="100" w:line="259" w:lineRule="auto"/>
      <w:ind w:left="220"/>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CA2D71"/>
    <w:pPr>
      <w:spacing w:after="100" w:line="259" w:lineRule="auto"/>
      <w:ind w:left="440"/>
      <w:jc w:val="left"/>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CA2D71"/>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CA2D71"/>
    <w:rPr>
      <w:rFonts w:asciiTheme="majorHAnsi" w:eastAsiaTheme="majorEastAsia" w:hAnsiTheme="majorHAnsi" w:cstheme="majorBidi"/>
      <w:color w:val="073662" w:themeColor="accent1" w:themeShade="7F"/>
      <w:sz w:val="24"/>
      <w:szCs w:val="24"/>
    </w:rPr>
  </w:style>
  <w:style w:type="character" w:customStyle="1" w:styleId="Heading4Char">
    <w:name w:val="Heading 4 Char"/>
    <w:basedOn w:val="DefaultParagraphFont"/>
    <w:link w:val="Heading4"/>
    <w:uiPriority w:val="9"/>
    <w:rsid w:val="00C00744"/>
    <w:rPr>
      <w:rFonts w:asciiTheme="majorHAnsi" w:eastAsiaTheme="majorEastAsia" w:hAnsiTheme="majorHAnsi" w:cstheme="majorBidi"/>
      <w:i/>
      <w:iCs/>
      <w:color w:val="0B5294" w:themeColor="accent1" w:themeShade="BF"/>
    </w:rPr>
  </w:style>
  <w:style w:type="character" w:customStyle="1" w:styleId="Heading5Char">
    <w:name w:val="Heading 5 Char"/>
    <w:basedOn w:val="DefaultParagraphFont"/>
    <w:link w:val="Heading5"/>
    <w:uiPriority w:val="9"/>
    <w:rsid w:val="00C00744"/>
    <w:rPr>
      <w:rFonts w:asciiTheme="majorHAnsi" w:eastAsiaTheme="majorEastAsia" w:hAnsiTheme="majorHAnsi" w:cstheme="majorBidi"/>
      <w:color w:val="0B529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0497">
      <w:bodyDiv w:val="1"/>
      <w:marLeft w:val="0"/>
      <w:marRight w:val="0"/>
      <w:marTop w:val="0"/>
      <w:marBottom w:val="0"/>
      <w:divBdr>
        <w:top w:val="none" w:sz="0" w:space="0" w:color="auto"/>
        <w:left w:val="none" w:sz="0" w:space="0" w:color="auto"/>
        <w:bottom w:val="none" w:sz="0" w:space="0" w:color="auto"/>
        <w:right w:val="none" w:sz="0" w:space="0" w:color="auto"/>
      </w:divBdr>
      <w:divsChild>
        <w:div w:id="1904635024">
          <w:marLeft w:val="0"/>
          <w:marRight w:val="0"/>
          <w:marTop w:val="0"/>
          <w:marBottom w:val="0"/>
          <w:divBdr>
            <w:top w:val="none" w:sz="0" w:space="0" w:color="auto"/>
            <w:left w:val="none" w:sz="0" w:space="0" w:color="auto"/>
            <w:bottom w:val="none" w:sz="0" w:space="0" w:color="auto"/>
            <w:right w:val="none" w:sz="0" w:space="0" w:color="auto"/>
          </w:divBdr>
        </w:div>
        <w:div w:id="34355846">
          <w:marLeft w:val="0"/>
          <w:marRight w:val="0"/>
          <w:marTop w:val="0"/>
          <w:marBottom w:val="0"/>
          <w:divBdr>
            <w:top w:val="none" w:sz="0" w:space="0" w:color="auto"/>
            <w:left w:val="none" w:sz="0" w:space="0" w:color="auto"/>
            <w:bottom w:val="none" w:sz="0" w:space="0" w:color="auto"/>
            <w:right w:val="none" w:sz="0" w:space="0" w:color="auto"/>
          </w:divBdr>
        </w:div>
        <w:div w:id="863640934">
          <w:marLeft w:val="0"/>
          <w:marRight w:val="0"/>
          <w:marTop w:val="0"/>
          <w:marBottom w:val="0"/>
          <w:divBdr>
            <w:top w:val="none" w:sz="0" w:space="0" w:color="auto"/>
            <w:left w:val="none" w:sz="0" w:space="0" w:color="auto"/>
            <w:bottom w:val="none" w:sz="0" w:space="0" w:color="auto"/>
            <w:right w:val="none" w:sz="0" w:space="0" w:color="auto"/>
          </w:divBdr>
        </w:div>
        <w:div w:id="1630240097">
          <w:marLeft w:val="0"/>
          <w:marRight w:val="0"/>
          <w:marTop w:val="0"/>
          <w:marBottom w:val="0"/>
          <w:divBdr>
            <w:top w:val="none" w:sz="0" w:space="0" w:color="auto"/>
            <w:left w:val="none" w:sz="0" w:space="0" w:color="auto"/>
            <w:bottom w:val="none" w:sz="0" w:space="0" w:color="auto"/>
            <w:right w:val="none" w:sz="0" w:space="0" w:color="auto"/>
          </w:divBdr>
        </w:div>
        <w:div w:id="820268615">
          <w:marLeft w:val="0"/>
          <w:marRight w:val="0"/>
          <w:marTop w:val="0"/>
          <w:marBottom w:val="0"/>
          <w:divBdr>
            <w:top w:val="none" w:sz="0" w:space="0" w:color="auto"/>
            <w:left w:val="none" w:sz="0" w:space="0" w:color="auto"/>
            <w:bottom w:val="none" w:sz="0" w:space="0" w:color="auto"/>
            <w:right w:val="none" w:sz="0" w:space="0" w:color="auto"/>
          </w:divBdr>
        </w:div>
        <w:div w:id="699890234">
          <w:marLeft w:val="0"/>
          <w:marRight w:val="0"/>
          <w:marTop w:val="0"/>
          <w:marBottom w:val="0"/>
          <w:divBdr>
            <w:top w:val="none" w:sz="0" w:space="0" w:color="auto"/>
            <w:left w:val="none" w:sz="0" w:space="0" w:color="auto"/>
            <w:bottom w:val="none" w:sz="0" w:space="0" w:color="auto"/>
            <w:right w:val="none" w:sz="0" w:space="0" w:color="auto"/>
          </w:divBdr>
        </w:div>
        <w:div w:id="1070807485">
          <w:marLeft w:val="0"/>
          <w:marRight w:val="0"/>
          <w:marTop w:val="0"/>
          <w:marBottom w:val="0"/>
          <w:divBdr>
            <w:top w:val="none" w:sz="0" w:space="0" w:color="auto"/>
            <w:left w:val="none" w:sz="0" w:space="0" w:color="auto"/>
            <w:bottom w:val="none" w:sz="0" w:space="0" w:color="auto"/>
            <w:right w:val="none" w:sz="0" w:space="0" w:color="auto"/>
          </w:divBdr>
        </w:div>
        <w:div w:id="611013444">
          <w:marLeft w:val="0"/>
          <w:marRight w:val="0"/>
          <w:marTop w:val="0"/>
          <w:marBottom w:val="0"/>
          <w:divBdr>
            <w:top w:val="none" w:sz="0" w:space="0" w:color="auto"/>
            <w:left w:val="none" w:sz="0" w:space="0" w:color="auto"/>
            <w:bottom w:val="none" w:sz="0" w:space="0" w:color="auto"/>
            <w:right w:val="none" w:sz="0" w:space="0" w:color="auto"/>
          </w:divBdr>
        </w:div>
        <w:div w:id="2084599456">
          <w:marLeft w:val="0"/>
          <w:marRight w:val="0"/>
          <w:marTop w:val="0"/>
          <w:marBottom w:val="0"/>
          <w:divBdr>
            <w:top w:val="none" w:sz="0" w:space="0" w:color="auto"/>
            <w:left w:val="none" w:sz="0" w:space="0" w:color="auto"/>
            <w:bottom w:val="none" w:sz="0" w:space="0" w:color="auto"/>
            <w:right w:val="none" w:sz="0" w:space="0" w:color="auto"/>
          </w:divBdr>
        </w:div>
        <w:div w:id="1970356280">
          <w:marLeft w:val="0"/>
          <w:marRight w:val="0"/>
          <w:marTop w:val="0"/>
          <w:marBottom w:val="0"/>
          <w:divBdr>
            <w:top w:val="none" w:sz="0" w:space="0" w:color="auto"/>
            <w:left w:val="none" w:sz="0" w:space="0" w:color="auto"/>
            <w:bottom w:val="none" w:sz="0" w:space="0" w:color="auto"/>
            <w:right w:val="none" w:sz="0" w:space="0" w:color="auto"/>
          </w:divBdr>
        </w:div>
        <w:div w:id="835806641">
          <w:marLeft w:val="0"/>
          <w:marRight w:val="0"/>
          <w:marTop w:val="0"/>
          <w:marBottom w:val="0"/>
          <w:divBdr>
            <w:top w:val="none" w:sz="0" w:space="0" w:color="auto"/>
            <w:left w:val="none" w:sz="0" w:space="0" w:color="auto"/>
            <w:bottom w:val="none" w:sz="0" w:space="0" w:color="auto"/>
            <w:right w:val="none" w:sz="0" w:space="0" w:color="auto"/>
          </w:divBdr>
        </w:div>
        <w:div w:id="1835795982">
          <w:marLeft w:val="0"/>
          <w:marRight w:val="0"/>
          <w:marTop w:val="0"/>
          <w:marBottom w:val="0"/>
          <w:divBdr>
            <w:top w:val="none" w:sz="0" w:space="0" w:color="auto"/>
            <w:left w:val="none" w:sz="0" w:space="0" w:color="auto"/>
            <w:bottom w:val="none" w:sz="0" w:space="0" w:color="auto"/>
            <w:right w:val="none" w:sz="0" w:space="0" w:color="auto"/>
          </w:divBdr>
        </w:div>
        <w:div w:id="1100102250">
          <w:marLeft w:val="0"/>
          <w:marRight w:val="0"/>
          <w:marTop w:val="0"/>
          <w:marBottom w:val="0"/>
          <w:divBdr>
            <w:top w:val="none" w:sz="0" w:space="0" w:color="auto"/>
            <w:left w:val="none" w:sz="0" w:space="0" w:color="auto"/>
            <w:bottom w:val="none" w:sz="0" w:space="0" w:color="auto"/>
            <w:right w:val="none" w:sz="0" w:space="0" w:color="auto"/>
          </w:divBdr>
        </w:div>
      </w:divsChild>
    </w:div>
    <w:div w:id="223877411">
      <w:bodyDiv w:val="1"/>
      <w:marLeft w:val="0"/>
      <w:marRight w:val="0"/>
      <w:marTop w:val="0"/>
      <w:marBottom w:val="0"/>
      <w:divBdr>
        <w:top w:val="none" w:sz="0" w:space="0" w:color="auto"/>
        <w:left w:val="none" w:sz="0" w:space="0" w:color="auto"/>
        <w:bottom w:val="none" w:sz="0" w:space="0" w:color="auto"/>
        <w:right w:val="none" w:sz="0" w:space="0" w:color="auto"/>
      </w:divBdr>
    </w:div>
    <w:div w:id="453447398">
      <w:bodyDiv w:val="1"/>
      <w:marLeft w:val="0"/>
      <w:marRight w:val="0"/>
      <w:marTop w:val="0"/>
      <w:marBottom w:val="0"/>
      <w:divBdr>
        <w:top w:val="none" w:sz="0" w:space="0" w:color="auto"/>
        <w:left w:val="none" w:sz="0" w:space="0" w:color="auto"/>
        <w:bottom w:val="none" w:sz="0" w:space="0" w:color="auto"/>
        <w:right w:val="none" w:sz="0" w:space="0" w:color="auto"/>
      </w:divBdr>
    </w:div>
    <w:div w:id="529028022">
      <w:bodyDiv w:val="1"/>
      <w:marLeft w:val="0"/>
      <w:marRight w:val="0"/>
      <w:marTop w:val="0"/>
      <w:marBottom w:val="0"/>
      <w:divBdr>
        <w:top w:val="none" w:sz="0" w:space="0" w:color="auto"/>
        <w:left w:val="none" w:sz="0" w:space="0" w:color="auto"/>
        <w:bottom w:val="none" w:sz="0" w:space="0" w:color="auto"/>
        <w:right w:val="none" w:sz="0" w:space="0" w:color="auto"/>
      </w:divBdr>
      <w:divsChild>
        <w:div w:id="1716811651">
          <w:marLeft w:val="0"/>
          <w:marRight w:val="0"/>
          <w:marTop w:val="0"/>
          <w:marBottom w:val="0"/>
          <w:divBdr>
            <w:top w:val="none" w:sz="0" w:space="0" w:color="auto"/>
            <w:left w:val="none" w:sz="0" w:space="0" w:color="auto"/>
            <w:bottom w:val="none" w:sz="0" w:space="0" w:color="auto"/>
            <w:right w:val="none" w:sz="0" w:space="0" w:color="auto"/>
          </w:divBdr>
        </w:div>
        <w:div w:id="148985815">
          <w:marLeft w:val="0"/>
          <w:marRight w:val="0"/>
          <w:marTop w:val="0"/>
          <w:marBottom w:val="0"/>
          <w:divBdr>
            <w:top w:val="none" w:sz="0" w:space="0" w:color="auto"/>
            <w:left w:val="none" w:sz="0" w:space="0" w:color="auto"/>
            <w:bottom w:val="none" w:sz="0" w:space="0" w:color="auto"/>
            <w:right w:val="none" w:sz="0" w:space="0" w:color="auto"/>
          </w:divBdr>
        </w:div>
        <w:div w:id="2001732110">
          <w:marLeft w:val="0"/>
          <w:marRight w:val="0"/>
          <w:marTop w:val="0"/>
          <w:marBottom w:val="0"/>
          <w:divBdr>
            <w:top w:val="none" w:sz="0" w:space="0" w:color="auto"/>
            <w:left w:val="none" w:sz="0" w:space="0" w:color="auto"/>
            <w:bottom w:val="none" w:sz="0" w:space="0" w:color="auto"/>
            <w:right w:val="none" w:sz="0" w:space="0" w:color="auto"/>
          </w:divBdr>
        </w:div>
        <w:div w:id="1617979376">
          <w:marLeft w:val="0"/>
          <w:marRight w:val="0"/>
          <w:marTop w:val="0"/>
          <w:marBottom w:val="0"/>
          <w:divBdr>
            <w:top w:val="none" w:sz="0" w:space="0" w:color="auto"/>
            <w:left w:val="none" w:sz="0" w:space="0" w:color="auto"/>
            <w:bottom w:val="none" w:sz="0" w:space="0" w:color="auto"/>
            <w:right w:val="none" w:sz="0" w:space="0" w:color="auto"/>
          </w:divBdr>
        </w:div>
        <w:div w:id="307445414">
          <w:marLeft w:val="0"/>
          <w:marRight w:val="0"/>
          <w:marTop w:val="0"/>
          <w:marBottom w:val="0"/>
          <w:divBdr>
            <w:top w:val="none" w:sz="0" w:space="0" w:color="auto"/>
            <w:left w:val="none" w:sz="0" w:space="0" w:color="auto"/>
            <w:bottom w:val="none" w:sz="0" w:space="0" w:color="auto"/>
            <w:right w:val="none" w:sz="0" w:space="0" w:color="auto"/>
          </w:divBdr>
        </w:div>
        <w:div w:id="1977445619">
          <w:marLeft w:val="0"/>
          <w:marRight w:val="0"/>
          <w:marTop w:val="0"/>
          <w:marBottom w:val="0"/>
          <w:divBdr>
            <w:top w:val="none" w:sz="0" w:space="0" w:color="auto"/>
            <w:left w:val="none" w:sz="0" w:space="0" w:color="auto"/>
            <w:bottom w:val="none" w:sz="0" w:space="0" w:color="auto"/>
            <w:right w:val="none" w:sz="0" w:space="0" w:color="auto"/>
          </w:divBdr>
        </w:div>
        <w:div w:id="1635867321">
          <w:marLeft w:val="0"/>
          <w:marRight w:val="0"/>
          <w:marTop w:val="0"/>
          <w:marBottom w:val="0"/>
          <w:divBdr>
            <w:top w:val="none" w:sz="0" w:space="0" w:color="auto"/>
            <w:left w:val="none" w:sz="0" w:space="0" w:color="auto"/>
            <w:bottom w:val="none" w:sz="0" w:space="0" w:color="auto"/>
            <w:right w:val="none" w:sz="0" w:space="0" w:color="auto"/>
          </w:divBdr>
        </w:div>
        <w:div w:id="2110074851">
          <w:marLeft w:val="0"/>
          <w:marRight w:val="0"/>
          <w:marTop w:val="0"/>
          <w:marBottom w:val="0"/>
          <w:divBdr>
            <w:top w:val="none" w:sz="0" w:space="0" w:color="auto"/>
            <w:left w:val="none" w:sz="0" w:space="0" w:color="auto"/>
            <w:bottom w:val="none" w:sz="0" w:space="0" w:color="auto"/>
            <w:right w:val="none" w:sz="0" w:space="0" w:color="auto"/>
          </w:divBdr>
        </w:div>
        <w:div w:id="753475576">
          <w:marLeft w:val="0"/>
          <w:marRight w:val="0"/>
          <w:marTop w:val="0"/>
          <w:marBottom w:val="0"/>
          <w:divBdr>
            <w:top w:val="none" w:sz="0" w:space="0" w:color="auto"/>
            <w:left w:val="none" w:sz="0" w:space="0" w:color="auto"/>
            <w:bottom w:val="none" w:sz="0" w:space="0" w:color="auto"/>
            <w:right w:val="none" w:sz="0" w:space="0" w:color="auto"/>
          </w:divBdr>
        </w:div>
        <w:div w:id="171457411">
          <w:marLeft w:val="0"/>
          <w:marRight w:val="0"/>
          <w:marTop w:val="0"/>
          <w:marBottom w:val="0"/>
          <w:divBdr>
            <w:top w:val="none" w:sz="0" w:space="0" w:color="auto"/>
            <w:left w:val="none" w:sz="0" w:space="0" w:color="auto"/>
            <w:bottom w:val="none" w:sz="0" w:space="0" w:color="auto"/>
            <w:right w:val="none" w:sz="0" w:space="0" w:color="auto"/>
          </w:divBdr>
        </w:div>
      </w:divsChild>
    </w:div>
    <w:div w:id="765275530">
      <w:bodyDiv w:val="1"/>
      <w:marLeft w:val="0"/>
      <w:marRight w:val="0"/>
      <w:marTop w:val="0"/>
      <w:marBottom w:val="0"/>
      <w:divBdr>
        <w:top w:val="none" w:sz="0" w:space="0" w:color="auto"/>
        <w:left w:val="none" w:sz="0" w:space="0" w:color="auto"/>
        <w:bottom w:val="none" w:sz="0" w:space="0" w:color="auto"/>
        <w:right w:val="none" w:sz="0" w:space="0" w:color="auto"/>
      </w:divBdr>
    </w:div>
    <w:div w:id="991834370">
      <w:bodyDiv w:val="1"/>
      <w:marLeft w:val="0"/>
      <w:marRight w:val="0"/>
      <w:marTop w:val="0"/>
      <w:marBottom w:val="0"/>
      <w:divBdr>
        <w:top w:val="none" w:sz="0" w:space="0" w:color="auto"/>
        <w:left w:val="none" w:sz="0" w:space="0" w:color="auto"/>
        <w:bottom w:val="none" w:sz="0" w:space="0" w:color="auto"/>
        <w:right w:val="none" w:sz="0" w:space="0" w:color="auto"/>
      </w:divBdr>
      <w:divsChild>
        <w:div w:id="178469613">
          <w:marLeft w:val="0"/>
          <w:marRight w:val="0"/>
          <w:marTop w:val="0"/>
          <w:marBottom w:val="0"/>
          <w:divBdr>
            <w:top w:val="none" w:sz="0" w:space="0" w:color="auto"/>
            <w:left w:val="none" w:sz="0" w:space="0" w:color="auto"/>
            <w:bottom w:val="none" w:sz="0" w:space="0" w:color="auto"/>
            <w:right w:val="none" w:sz="0" w:space="0" w:color="auto"/>
          </w:divBdr>
          <w:divsChild>
            <w:div w:id="626855889">
              <w:marLeft w:val="0"/>
              <w:marRight w:val="0"/>
              <w:marTop w:val="0"/>
              <w:marBottom w:val="0"/>
              <w:divBdr>
                <w:top w:val="none" w:sz="0" w:space="0" w:color="auto"/>
                <w:left w:val="none" w:sz="0" w:space="0" w:color="auto"/>
                <w:bottom w:val="none" w:sz="0" w:space="0" w:color="auto"/>
                <w:right w:val="none" w:sz="0" w:space="0" w:color="auto"/>
              </w:divBdr>
            </w:div>
            <w:div w:id="1392733674">
              <w:marLeft w:val="0"/>
              <w:marRight w:val="0"/>
              <w:marTop w:val="0"/>
              <w:marBottom w:val="0"/>
              <w:divBdr>
                <w:top w:val="none" w:sz="0" w:space="0" w:color="auto"/>
                <w:left w:val="none" w:sz="0" w:space="0" w:color="auto"/>
                <w:bottom w:val="none" w:sz="0" w:space="0" w:color="auto"/>
                <w:right w:val="none" w:sz="0" w:space="0" w:color="auto"/>
              </w:divBdr>
            </w:div>
            <w:div w:id="1166290082">
              <w:marLeft w:val="0"/>
              <w:marRight w:val="0"/>
              <w:marTop w:val="0"/>
              <w:marBottom w:val="0"/>
              <w:divBdr>
                <w:top w:val="none" w:sz="0" w:space="0" w:color="auto"/>
                <w:left w:val="none" w:sz="0" w:space="0" w:color="auto"/>
                <w:bottom w:val="none" w:sz="0" w:space="0" w:color="auto"/>
                <w:right w:val="none" w:sz="0" w:space="0" w:color="auto"/>
              </w:divBdr>
            </w:div>
            <w:div w:id="1735738717">
              <w:marLeft w:val="0"/>
              <w:marRight w:val="0"/>
              <w:marTop w:val="0"/>
              <w:marBottom w:val="0"/>
              <w:divBdr>
                <w:top w:val="none" w:sz="0" w:space="0" w:color="auto"/>
                <w:left w:val="none" w:sz="0" w:space="0" w:color="auto"/>
                <w:bottom w:val="none" w:sz="0" w:space="0" w:color="auto"/>
                <w:right w:val="none" w:sz="0" w:space="0" w:color="auto"/>
              </w:divBdr>
            </w:div>
            <w:div w:id="458885881">
              <w:marLeft w:val="0"/>
              <w:marRight w:val="0"/>
              <w:marTop w:val="0"/>
              <w:marBottom w:val="0"/>
              <w:divBdr>
                <w:top w:val="none" w:sz="0" w:space="0" w:color="auto"/>
                <w:left w:val="none" w:sz="0" w:space="0" w:color="auto"/>
                <w:bottom w:val="none" w:sz="0" w:space="0" w:color="auto"/>
                <w:right w:val="none" w:sz="0" w:space="0" w:color="auto"/>
              </w:divBdr>
            </w:div>
            <w:div w:id="1975984181">
              <w:marLeft w:val="0"/>
              <w:marRight w:val="0"/>
              <w:marTop w:val="0"/>
              <w:marBottom w:val="0"/>
              <w:divBdr>
                <w:top w:val="none" w:sz="0" w:space="0" w:color="auto"/>
                <w:left w:val="none" w:sz="0" w:space="0" w:color="auto"/>
                <w:bottom w:val="none" w:sz="0" w:space="0" w:color="auto"/>
                <w:right w:val="none" w:sz="0" w:space="0" w:color="auto"/>
              </w:divBdr>
            </w:div>
            <w:div w:id="689258415">
              <w:marLeft w:val="0"/>
              <w:marRight w:val="0"/>
              <w:marTop w:val="0"/>
              <w:marBottom w:val="0"/>
              <w:divBdr>
                <w:top w:val="none" w:sz="0" w:space="0" w:color="auto"/>
                <w:left w:val="none" w:sz="0" w:space="0" w:color="auto"/>
                <w:bottom w:val="none" w:sz="0" w:space="0" w:color="auto"/>
                <w:right w:val="none" w:sz="0" w:space="0" w:color="auto"/>
              </w:divBdr>
            </w:div>
            <w:div w:id="1022704802">
              <w:marLeft w:val="0"/>
              <w:marRight w:val="0"/>
              <w:marTop w:val="0"/>
              <w:marBottom w:val="0"/>
              <w:divBdr>
                <w:top w:val="none" w:sz="0" w:space="0" w:color="auto"/>
                <w:left w:val="none" w:sz="0" w:space="0" w:color="auto"/>
                <w:bottom w:val="none" w:sz="0" w:space="0" w:color="auto"/>
                <w:right w:val="none" w:sz="0" w:space="0" w:color="auto"/>
              </w:divBdr>
            </w:div>
            <w:div w:id="611478933">
              <w:marLeft w:val="0"/>
              <w:marRight w:val="0"/>
              <w:marTop w:val="0"/>
              <w:marBottom w:val="0"/>
              <w:divBdr>
                <w:top w:val="none" w:sz="0" w:space="0" w:color="auto"/>
                <w:left w:val="none" w:sz="0" w:space="0" w:color="auto"/>
                <w:bottom w:val="none" w:sz="0" w:space="0" w:color="auto"/>
                <w:right w:val="none" w:sz="0" w:space="0" w:color="auto"/>
              </w:divBdr>
            </w:div>
            <w:div w:id="554003640">
              <w:marLeft w:val="0"/>
              <w:marRight w:val="0"/>
              <w:marTop w:val="0"/>
              <w:marBottom w:val="0"/>
              <w:divBdr>
                <w:top w:val="none" w:sz="0" w:space="0" w:color="auto"/>
                <w:left w:val="none" w:sz="0" w:space="0" w:color="auto"/>
                <w:bottom w:val="none" w:sz="0" w:space="0" w:color="auto"/>
                <w:right w:val="none" w:sz="0" w:space="0" w:color="auto"/>
              </w:divBdr>
            </w:div>
            <w:div w:id="1822117837">
              <w:marLeft w:val="0"/>
              <w:marRight w:val="0"/>
              <w:marTop w:val="0"/>
              <w:marBottom w:val="0"/>
              <w:divBdr>
                <w:top w:val="none" w:sz="0" w:space="0" w:color="auto"/>
                <w:left w:val="none" w:sz="0" w:space="0" w:color="auto"/>
                <w:bottom w:val="none" w:sz="0" w:space="0" w:color="auto"/>
                <w:right w:val="none" w:sz="0" w:space="0" w:color="auto"/>
              </w:divBdr>
            </w:div>
            <w:div w:id="166330722">
              <w:marLeft w:val="0"/>
              <w:marRight w:val="0"/>
              <w:marTop w:val="0"/>
              <w:marBottom w:val="0"/>
              <w:divBdr>
                <w:top w:val="none" w:sz="0" w:space="0" w:color="auto"/>
                <w:left w:val="none" w:sz="0" w:space="0" w:color="auto"/>
                <w:bottom w:val="none" w:sz="0" w:space="0" w:color="auto"/>
                <w:right w:val="none" w:sz="0" w:space="0" w:color="auto"/>
              </w:divBdr>
            </w:div>
            <w:div w:id="159808212">
              <w:marLeft w:val="0"/>
              <w:marRight w:val="0"/>
              <w:marTop w:val="0"/>
              <w:marBottom w:val="0"/>
              <w:divBdr>
                <w:top w:val="none" w:sz="0" w:space="0" w:color="auto"/>
                <w:left w:val="none" w:sz="0" w:space="0" w:color="auto"/>
                <w:bottom w:val="none" w:sz="0" w:space="0" w:color="auto"/>
                <w:right w:val="none" w:sz="0" w:space="0" w:color="auto"/>
              </w:divBdr>
            </w:div>
            <w:div w:id="962464181">
              <w:marLeft w:val="0"/>
              <w:marRight w:val="0"/>
              <w:marTop w:val="0"/>
              <w:marBottom w:val="0"/>
              <w:divBdr>
                <w:top w:val="none" w:sz="0" w:space="0" w:color="auto"/>
                <w:left w:val="none" w:sz="0" w:space="0" w:color="auto"/>
                <w:bottom w:val="none" w:sz="0" w:space="0" w:color="auto"/>
                <w:right w:val="none" w:sz="0" w:space="0" w:color="auto"/>
              </w:divBdr>
            </w:div>
            <w:div w:id="1785730743">
              <w:marLeft w:val="0"/>
              <w:marRight w:val="0"/>
              <w:marTop w:val="0"/>
              <w:marBottom w:val="0"/>
              <w:divBdr>
                <w:top w:val="none" w:sz="0" w:space="0" w:color="auto"/>
                <w:left w:val="none" w:sz="0" w:space="0" w:color="auto"/>
                <w:bottom w:val="none" w:sz="0" w:space="0" w:color="auto"/>
                <w:right w:val="none" w:sz="0" w:space="0" w:color="auto"/>
              </w:divBdr>
            </w:div>
            <w:div w:id="1743943331">
              <w:marLeft w:val="0"/>
              <w:marRight w:val="0"/>
              <w:marTop w:val="0"/>
              <w:marBottom w:val="0"/>
              <w:divBdr>
                <w:top w:val="none" w:sz="0" w:space="0" w:color="auto"/>
                <w:left w:val="none" w:sz="0" w:space="0" w:color="auto"/>
                <w:bottom w:val="none" w:sz="0" w:space="0" w:color="auto"/>
                <w:right w:val="none" w:sz="0" w:space="0" w:color="auto"/>
              </w:divBdr>
            </w:div>
            <w:div w:id="2144615385">
              <w:marLeft w:val="0"/>
              <w:marRight w:val="0"/>
              <w:marTop w:val="0"/>
              <w:marBottom w:val="0"/>
              <w:divBdr>
                <w:top w:val="none" w:sz="0" w:space="0" w:color="auto"/>
                <w:left w:val="none" w:sz="0" w:space="0" w:color="auto"/>
                <w:bottom w:val="none" w:sz="0" w:space="0" w:color="auto"/>
                <w:right w:val="none" w:sz="0" w:space="0" w:color="auto"/>
              </w:divBdr>
            </w:div>
            <w:div w:id="423696138">
              <w:marLeft w:val="0"/>
              <w:marRight w:val="0"/>
              <w:marTop w:val="0"/>
              <w:marBottom w:val="0"/>
              <w:divBdr>
                <w:top w:val="none" w:sz="0" w:space="0" w:color="auto"/>
                <w:left w:val="none" w:sz="0" w:space="0" w:color="auto"/>
                <w:bottom w:val="none" w:sz="0" w:space="0" w:color="auto"/>
                <w:right w:val="none" w:sz="0" w:space="0" w:color="auto"/>
              </w:divBdr>
            </w:div>
            <w:div w:id="1803038069">
              <w:marLeft w:val="0"/>
              <w:marRight w:val="0"/>
              <w:marTop w:val="0"/>
              <w:marBottom w:val="0"/>
              <w:divBdr>
                <w:top w:val="none" w:sz="0" w:space="0" w:color="auto"/>
                <w:left w:val="none" w:sz="0" w:space="0" w:color="auto"/>
                <w:bottom w:val="none" w:sz="0" w:space="0" w:color="auto"/>
                <w:right w:val="none" w:sz="0" w:space="0" w:color="auto"/>
              </w:divBdr>
            </w:div>
            <w:div w:id="1979920306">
              <w:marLeft w:val="0"/>
              <w:marRight w:val="0"/>
              <w:marTop w:val="0"/>
              <w:marBottom w:val="0"/>
              <w:divBdr>
                <w:top w:val="none" w:sz="0" w:space="0" w:color="auto"/>
                <w:left w:val="none" w:sz="0" w:space="0" w:color="auto"/>
                <w:bottom w:val="none" w:sz="0" w:space="0" w:color="auto"/>
                <w:right w:val="none" w:sz="0" w:space="0" w:color="auto"/>
              </w:divBdr>
            </w:div>
            <w:div w:id="1274560300">
              <w:marLeft w:val="0"/>
              <w:marRight w:val="0"/>
              <w:marTop w:val="0"/>
              <w:marBottom w:val="0"/>
              <w:divBdr>
                <w:top w:val="none" w:sz="0" w:space="0" w:color="auto"/>
                <w:left w:val="none" w:sz="0" w:space="0" w:color="auto"/>
                <w:bottom w:val="none" w:sz="0" w:space="0" w:color="auto"/>
                <w:right w:val="none" w:sz="0" w:space="0" w:color="auto"/>
              </w:divBdr>
            </w:div>
            <w:div w:id="427241027">
              <w:marLeft w:val="0"/>
              <w:marRight w:val="0"/>
              <w:marTop w:val="0"/>
              <w:marBottom w:val="0"/>
              <w:divBdr>
                <w:top w:val="none" w:sz="0" w:space="0" w:color="auto"/>
                <w:left w:val="none" w:sz="0" w:space="0" w:color="auto"/>
                <w:bottom w:val="none" w:sz="0" w:space="0" w:color="auto"/>
                <w:right w:val="none" w:sz="0" w:space="0" w:color="auto"/>
              </w:divBdr>
            </w:div>
            <w:div w:id="1272780251">
              <w:marLeft w:val="0"/>
              <w:marRight w:val="0"/>
              <w:marTop w:val="0"/>
              <w:marBottom w:val="0"/>
              <w:divBdr>
                <w:top w:val="none" w:sz="0" w:space="0" w:color="auto"/>
                <w:left w:val="none" w:sz="0" w:space="0" w:color="auto"/>
                <w:bottom w:val="none" w:sz="0" w:space="0" w:color="auto"/>
                <w:right w:val="none" w:sz="0" w:space="0" w:color="auto"/>
              </w:divBdr>
            </w:div>
            <w:div w:id="303048030">
              <w:marLeft w:val="0"/>
              <w:marRight w:val="0"/>
              <w:marTop w:val="0"/>
              <w:marBottom w:val="0"/>
              <w:divBdr>
                <w:top w:val="none" w:sz="0" w:space="0" w:color="auto"/>
                <w:left w:val="none" w:sz="0" w:space="0" w:color="auto"/>
                <w:bottom w:val="none" w:sz="0" w:space="0" w:color="auto"/>
                <w:right w:val="none" w:sz="0" w:space="0" w:color="auto"/>
              </w:divBdr>
            </w:div>
            <w:div w:id="274991698">
              <w:marLeft w:val="0"/>
              <w:marRight w:val="0"/>
              <w:marTop w:val="0"/>
              <w:marBottom w:val="0"/>
              <w:divBdr>
                <w:top w:val="none" w:sz="0" w:space="0" w:color="auto"/>
                <w:left w:val="none" w:sz="0" w:space="0" w:color="auto"/>
                <w:bottom w:val="none" w:sz="0" w:space="0" w:color="auto"/>
                <w:right w:val="none" w:sz="0" w:space="0" w:color="auto"/>
              </w:divBdr>
            </w:div>
            <w:div w:id="1846095962">
              <w:marLeft w:val="0"/>
              <w:marRight w:val="0"/>
              <w:marTop w:val="0"/>
              <w:marBottom w:val="0"/>
              <w:divBdr>
                <w:top w:val="none" w:sz="0" w:space="0" w:color="auto"/>
                <w:left w:val="none" w:sz="0" w:space="0" w:color="auto"/>
                <w:bottom w:val="none" w:sz="0" w:space="0" w:color="auto"/>
                <w:right w:val="none" w:sz="0" w:space="0" w:color="auto"/>
              </w:divBdr>
            </w:div>
            <w:div w:id="2137329542">
              <w:marLeft w:val="0"/>
              <w:marRight w:val="0"/>
              <w:marTop w:val="0"/>
              <w:marBottom w:val="0"/>
              <w:divBdr>
                <w:top w:val="none" w:sz="0" w:space="0" w:color="auto"/>
                <w:left w:val="none" w:sz="0" w:space="0" w:color="auto"/>
                <w:bottom w:val="none" w:sz="0" w:space="0" w:color="auto"/>
                <w:right w:val="none" w:sz="0" w:space="0" w:color="auto"/>
              </w:divBdr>
            </w:div>
            <w:div w:id="380709205">
              <w:marLeft w:val="0"/>
              <w:marRight w:val="0"/>
              <w:marTop w:val="0"/>
              <w:marBottom w:val="0"/>
              <w:divBdr>
                <w:top w:val="none" w:sz="0" w:space="0" w:color="auto"/>
                <w:left w:val="none" w:sz="0" w:space="0" w:color="auto"/>
                <w:bottom w:val="none" w:sz="0" w:space="0" w:color="auto"/>
                <w:right w:val="none" w:sz="0" w:space="0" w:color="auto"/>
              </w:divBdr>
            </w:div>
            <w:div w:id="1138887157">
              <w:marLeft w:val="0"/>
              <w:marRight w:val="0"/>
              <w:marTop w:val="0"/>
              <w:marBottom w:val="0"/>
              <w:divBdr>
                <w:top w:val="none" w:sz="0" w:space="0" w:color="auto"/>
                <w:left w:val="none" w:sz="0" w:space="0" w:color="auto"/>
                <w:bottom w:val="none" w:sz="0" w:space="0" w:color="auto"/>
                <w:right w:val="none" w:sz="0" w:space="0" w:color="auto"/>
              </w:divBdr>
            </w:div>
            <w:div w:id="380708865">
              <w:marLeft w:val="0"/>
              <w:marRight w:val="0"/>
              <w:marTop w:val="0"/>
              <w:marBottom w:val="0"/>
              <w:divBdr>
                <w:top w:val="none" w:sz="0" w:space="0" w:color="auto"/>
                <w:left w:val="none" w:sz="0" w:space="0" w:color="auto"/>
                <w:bottom w:val="none" w:sz="0" w:space="0" w:color="auto"/>
                <w:right w:val="none" w:sz="0" w:space="0" w:color="auto"/>
              </w:divBdr>
            </w:div>
            <w:div w:id="1065101902">
              <w:marLeft w:val="0"/>
              <w:marRight w:val="0"/>
              <w:marTop w:val="0"/>
              <w:marBottom w:val="0"/>
              <w:divBdr>
                <w:top w:val="none" w:sz="0" w:space="0" w:color="auto"/>
                <w:left w:val="none" w:sz="0" w:space="0" w:color="auto"/>
                <w:bottom w:val="none" w:sz="0" w:space="0" w:color="auto"/>
                <w:right w:val="none" w:sz="0" w:space="0" w:color="auto"/>
              </w:divBdr>
            </w:div>
            <w:div w:id="95173142">
              <w:marLeft w:val="0"/>
              <w:marRight w:val="0"/>
              <w:marTop w:val="0"/>
              <w:marBottom w:val="0"/>
              <w:divBdr>
                <w:top w:val="none" w:sz="0" w:space="0" w:color="auto"/>
                <w:left w:val="none" w:sz="0" w:space="0" w:color="auto"/>
                <w:bottom w:val="none" w:sz="0" w:space="0" w:color="auto"/>
                <w:right w:val="none" w:sz="0" w:space="0" w:color="auto"/>
              </w:divBdr>
            </w:div>
            <w:div w:id="1782258935">
              <w:marLeft w:val="0"/>
              <w:marRight w:val="0"/>
              <w:marTop w:val="0"/>
              <w:marBottom w:val="0"/>
              <w:divBdr>
                <w:top w:val="none" w:sz="0" w:space="0" w:color="auto"/>
                <w:left w:val="none" w:sz="0" w:space="0" w:color="auto"/>
                <w:bottom w:val="none" w:sz="0" w:space="0" w:color="auto"/>
                <w:right w:val="none" w:sz="0" w:space="0" w:color="auto"/>
              </w:divBdr>
            </w:div>
            <w:div w:id="1264801092">
              <w:marLeft w:val="0"/>
              <w:marRight w:val="0"/>
              <w:marTop w:val="0"/>
              <w:marBottom w:val="0"/>
              <w:divBdr>
                <w:top w:val="none" w:sz="0" w:space="0" w:color="auto"/>
                <w:left w:val="none" w:sz="0" w:space="0" w:color="auto"/>
                <w:bottom w:val="none" w:sz="0" w:space="0" w:color="auto"/>
                <w:right w:val="none" w:sz="0" w:space="0" w:color="auto"/>
              </w:divBdr>
            </w:div>
            <w:div w:id="1013150815">
              <w:marLeft w:val="0"/>
              <w:marRight w:val="0"/>
              <w:marTop w:val="0"/>
              <w:marBottom w:val="0"/>
              <w:divBdr>
                <w:top w:val="none" w:sz="0" w:space="0" w:color="auto"/>
                <w:left w:val="none" w:sz="0" w:space="0" w:color="auto"/>
                <w:bottom w:val="none" w:sz="0" w:space="0" w:color="auto"/>
                <w:right w:val="none" w:sz="0" w:space="0" w:color="auto"/>
              </w:divBdr>
            </w:div>
            <w:div w:id="208147099">
              <w:marLeft w:val="0"/>
              <w:marRight w:val="0"/>
              <w:marTop w:val="0"/>
              <w:marBottom w:val="0"/>
              <w:divBdr>
                <w:top w:val="none" w:sz="0" w:space="0" w:color="auto"/>
                <w:left w:val="none" w:sz="0" w:space="0" w:color="auto"/>
                <w:bottom w:val="none" w:sz="0" w:space="0" w:color="auto"/>
                <w:right w:val="none" w:sz="0" w:space="0" w:color="auto"/>
              </w:divBdr>
            </w:div>
            <w:div w:id="1189023403">
              <w:marLeft w:val="0"/>
              <w:marRight w:val="0"/>
              <w:marTop w:val="0"/>
              <w:marBottom w:val="0"/>
              <w:divBdr>
                <w:top w:val="none" w:sz="0" w:space="0" w:color="auto"/>
                <w:left w:val="none" w:sz="0" w:space="0" w:color="auto"/>
                <w:bottom w:val="none" w:sz="0" w:space="0" w:color="auto"/>
                <w:right w:val="none" w:sz="0" w:space="0" w:color="auto"/>
              </w:divBdr>
            </w:div>
            <w:div w:id="914897261">
              <w:marLeft w:val="0"/>
              <w:marRight w:val="0"/>
              <w:marTop w:val="0"/>
              <w:marBottom w:val="0"/>
              <w:divBdr>
                <w:top w:val="none" w:sz="0" w:space="0" w:color="auto"/>
                <w:left w:val="none" w:sz="0" w:space="0" w:color="auto"/>
                <w:bottom w:val="none" w:sz="0" w:space="0" w:color="auto"/>
                <w:right w:val="none" w:sz="0" w:space="0" w:color="auto"/>
              </w:divBdr>
            </w:div>
            <w:div w:id="556088180">
              <w:marLeft w:val="0"/>
              <w:marRight w:val="0"/>
              <w:marTop w:val="0"/>
              <w:marBottom w:val="0"/>
              <w:divBdr>
                <w:top w:val="none" w:sz="0" w:space="0" w:color="auto"/>
                <w:left w:val="none" w:sz="0" w:space="0" w:color="auto"/>
                <w:bottom w:val="none" w:sz="0" w:space="0" w:color="auto"/>
                <w:right w:val="none" w:sz="0" w:space="0" w:color="auto"/>
              </w:divBdr>
            </w:div>
            <w:div w:id="1642923308">
              <w:marLeft w:val="0"/>
              <w:marRight w:val="0"/>
              <w:marTop w:val="0"/>
              <w:marBottom w:val="0"/>
              <w:divBdr>
                <w:top w:val="none" w:sz="0" w:space="0" w:color="auto"/>
                <w:left w:val="none" w:sz="0" w:space="0" w:color="auto"/>
                <w:bottom w:val="none" w:sz="0" w:space="0" w:color="auto"/>
                <w:right w:val="none" w:sz="0" w:space="0" w:color="auto"/>
              </w:divBdr>
            </w:div>
            <w:div w:id="1930649672">
              <w:marLeft w:val="0"/>
              <w:marRight w:val="0"/>
              <w:marTop w:val="0"/>
              <w:marBottom w:val="0"/>
              <w:divBdr>
                <w:top w:val="none" w:sz="0" w:space="0" w:color="auto"/>
                <w:left w:val="none" w:sz="0" w:space="0" w:color="auto"/>
                <w:bottom w:val="none" w:sz="0" w:space="0" w:color="auto"/>
                <w:right w:val="none" w:sz="0" w:space="0" w:color="auto"/>
              </w:divBdr>
            </w:div>
            <w:div w:id="1051732245">
              <w:marLeft w:val="0"/>
              <w:marRight w:val="0"/>
              <w:marTop w:val="0"/>
              <w:marBottom w:val="0"/>
              <w:divBdr>
                <w:top w:val="none" w:sz="0" w:space="0" w:color="auto"/>
                <w:left w:val="none" w:sz="0" w:space="0" w:color="auto"/>
                <w:bottom w:val="none" w:sz="0" w:space="0" w:color="auto"/>
                <w:right w:val="none" w:sz="0" w:space="0" w:color="auto"/>
              </w:divBdr>
            </w:div>
            <w:div w:id="468204106">
              <w:marLeft w:val="0"/>
              <w:marRight w:val="0"/>
              <w:marTop w:val="0"/>
              <w:marBottom w:val="0"/>
              <w:divBdr>
                <w:top w:val="none" w:sz="0" w:space="0" w:color="auto"/>
                <w:left w:val="none" w:sz="0" w:space="0" w:color="auto"/>
                <w:bottom w:val="none" w:sz="0" w:space="0" w:color="auto"/>
                <w:right w:val="none" w:sz="0" w:space="0" w:color="auto"/>
              </w:divBdr>
            </w:div>
            <w:div w:id="827746839">
              <w:marLeft w:val="0"/>
              <w:marRight w:val="0"/>
              <w:marTop w:val="0"/>
              <w:marBottom w:val="0"/>
              <w:divBdr>
                <w:top w:val="none" w:sz="0" w:space="0" w:color="auto"/>
                <w:left w:val="none" w:sz="0" w:space="0" w:color="auto"/>
                <w:bottom w:val="none" w:sz="0" w:space="0" w:color="auto"/>
                <w:right w:val="none" w:sz="0" w:space="0" w:color="auto"/>
              </w:divBdr>
            </w:div>
            <w:div w:id="542250815">
              <w:marLeft w:val="0"/>
              <w:marRight w:val="0"/>
              <w:marTop w:val="0"/>
              <w:marBottom w:val="0"/>
              <w:divBdr>
                <w:top w:val="none" w:sz="0" w:space="0" w:color="auto"/>
                <w:left w:val="none" w:sz="0" w:space="0" w:color="auto"/>
                <w:bottom w:val="none" w:sz="0" w:space="0" w:color="auto"/>
                <w:right w:val="none" w:sz="0" w:space="0" w:color="auto"/>
              </w:divBdr>
            </w:div>
            <w:div w:id="1549995968">
              <w:marLeft w:val="0"/>
              <w:marRight w:val="0"/>
              <w:marTop w:val="0"/>
              <w:marBottom w:val="0"/>
              <w:divBdr>
                <w:top w:val="none" w:sz="0" w:space="0" w:color="auto"/>
                <w:left w:val="none" w:sz="0" w:space="0" w:color="auto"/>
                <w:bottom w:val="none" w:sz="0" w:space="0" w:color="auto"/>
                <w:right w:val="none" w:sz="0" w:space="0" w:color="auto"/>
              </w:divBdr>
            </w:div>
            <w:div w:id="1080060275">
              <w:marLeft w:val="0"/>
              <w:marRight w:val="0"/>
              <w:marTop w:val="0"/>
              <w:marBottom w:val="0"/>
              <w:divBdr>
                <w:top w:val="none" w:sz="0" w:space="0" w:color="auto"/>
                <w:left w:val="none" w:sz="0" w:space="0" w:color="auto"/>
                <w:bottom w:val="none" w:sz="0" w:space="0" w:color="auto"/>
                <w:right w:val="none" w:sz="0" w:space="0" w:color="auto"/>
              </w:divBdr>
            </w:div>
            <w:div w:id="2096391092">
              <w:marLeft w:val="0"/>
              <w:marRight w:val="0"/>
              <w:marTop w:val="0"/>
              <w:marBottom w:val="0"/>
              <w:divBdr>
                <w:top w:val="none" w:sz="0" w:space="0" w:color="auto"/>
                <w:left w:val="none" w:sz="0" w:space="0" w:color="auto"/>
                <w:bottom w:val="none" w:sz="0" w:space="0" w:color="auto"/>
                <w:right w:val="none" w:sz="0" w:space="0" w:color="auto"/>
              </w:divBdr>
            </w:div>
            <w:div w:id="382485898">
              <w:marLeft w:val="0"/>
              <w:marRight w:val="0"/>
              <w:marTop w:val="0"/>
              <w:marBottom w:val="0"/>
              <w:divBdr>
                <w:top w:val="none" w:sz="0" w:space="0" w:color="auto"/>
                <w:left w:val="none" w:sz="0" w:space="0" w:color="auto"/>
                <w:bottom w:val="none" w:sz="0" w:space="0" w:color="auto"/>
                <w:right w:val="none" w:sz="0" w:space="0" w:color="auto"/>
              </w:divBdr>
            </w:div>
            <w:div w:id="1807505481">
              <w:marLeft w:val="0"/>
              <w:marRight w:val="0"/>
              <w:marTop w:val="0"/>
              <w:marBottom w:val="0"/>
              <w:divBdr>
                <w:top w:val="none" w:sz="0" w:space="0" w:color="auto"/>
                <w:left w:val="none" w:sz="0" w:space="0" w:color="auto"/>
                <w:bottom w:val="none" w:sz="0" w:space="0" w:color="auto"/>
                <w:right w:val="none" w:sz="0" w:space="0" w:color="auto"/>
              </w:divBdr>
            </w:div>
            <w:div w:id="2026595764">
              <w:marLeft w:val="0"/>
              <w:marRight w:val="0"/>
              <w:marTop w:val="0"/>
              <w:marBottom w:val="0"/>
              <w:divBdr>
                <w:top w:val="none" w:sz="0" w:space="0" w:color="auto"/>
                <w:left w:val="none" w:sz="0" w:space="0" w:color="auto"/>
                <w:bottom w:val="none" w:sz="0" w:space="0" w:color="auto"/>
                <w:right w:val="none" w:sz="0" w:space="0" w:color="auto"/>
              </w:divBdr>
            </w:div>
            <w:div w:id="1450587691">
              <w:marLeft w:val="0"/>
              <w:marRight w:val="0"/>
              <w:marTop w:val="0"/>
              <w:marBottom w:val="0"/>
              <w:divBdr>
                <w:top w:val="none" w:sz="0" w:space="0" w:color="auto"/>
                <w:left w:val="none" w:sz="0" w:space="0" w:color="auto"/>
                <w:bottom w:val="none" w:sz="0" w:space="0" w:color="auto"/>
                <w:right w:val="none" w:sz="0" w:space="0" w:color="auto"/>
              </w:divBdr>
            </w:div>
            <w:div w:id="632491066">
              <w:marLeft w:val="0"/>
              <w:marRight w:val="0"/>
              <w:marTop w:val="0"/>
              <w:marBottom w:val="0"/>
              <w:divBdr>
                <w:top w:val="none" w:sz="0" w:space="0" w:color="auto"/>
                <w:left w:val="none" w:sz="0" w:space="0" w:color="auto"/>
                <w:bottom w:val="none" w:sz="0" w:space="0" w:color="auto"/>
                <w:right w:val="none" w:sz="0" w:space="0" w:color="auto"/>
              </w:divBdr>
            </w:div>
            <w:div w:id="688331694">
              <w:marLeft w:val="0"/>
              <w:marRight w:val="0"/>
              <w:marTop w:val="0"/>
              <w:marBottom w:val="0"/>
              <w:divBdr>
                <w:top w:val="none" w:sz="0" w:space="0" w:color="auto"/>
                <w:left w:val="none" w:sz="0" w:space="0" w:color="auto"/>
                <w:bottom w:val="none" w:sz="0" w:space="0" w:color="auto"/>
                <w:right w:val="none" w:sz="0" w:space="0" w:color="auto"/>
              </w:divBdr>
            </w:div>
            <w:div w:id="1781799389">
              <w:marLeft w:val="0"/>
              <w:marRight w:val="0"/>
              <w:marTop w:val="0"/>
              <w:marBottom w:val="0"/>
              <w:divBdr>
                <w:top w:val="none" w:sz="0" w:space="0" w:color="auto"/>
                <w:left w:val="none" w:sz="0" w:space="0" w:color="auto"/>
                <w:bottom w:val="none" w:sz="0" w:space="0" w:color="auto"/>
                <w:right w:val="none" w:sz="0" w:space="0" w:color="auto"/>
              </w:divBdr>
            </w:div>
            <w:div w:id="830295126">
              <w:marLeft w:val="0"/>
              <w:marRight w:val="0"/>
              <w:marTop w:val="0"/>
              <w:marBottom w:val="0"/>
              <w:divBdr>
                <w:top w:val="none" w:sz="0" w:space="0" w:color="auto"/>
                <w:left w:val="none" w:sz="0" w:space="0" w:color="auto"/>
                <w:bottom w:val="none" w:sz="0" w:space="0" w:color="auto"/>
                <w:right w:val="none" w:sz="0" w:space="0" w:color="auto"/>
              </w:divBdr>
            </w:div>
            <w:div w:id="279799177">
              <w:marLeft w:val="0"/>
              <w:marRight w:val="0"/>
              <w:marTop w:val="0"/>
              <w:marBottom w:val="0"/>
              <w:divBdr>
                <w:top w:val="none" w:sz="0" w:space="0" w:color="auto"/>
                <w:left w:val="none" w:sz="0" w:space="0" w:color="auto"/>
                <w:bottom w:val="none" w:sz="0" w:space="0" w:color="auto"/>
                <w:right w:val="none" w:sz="0" w:space="0" w:color="auto"/>
              </w:divBdr>
            </w:div>
            <w:div w:id="1824420671">
              <w:marLeft w:val="0"/>
              <w:marRight w:val="0"/>
              <w:marTop w:val="0"/>
              <w:marBottom w:val="0"/>
              <w:divBdr>
                <w:top w:val="none" w:sz="0" w:space="0" w:color="auto"/>
                <w:left w:val="none" w:sz="0" w:space="0" w:color="auto"/>
                <w:bottom w:val="none" w:sz="0" w:space="0" w:color="auto"/>
                <w:right w:val="none" w:sz="0" w:space="0" w:color="auto"/>
              </w:divBdr>
            </w:div>
            <w:div w:id="1507476510">
              <w:marLeft w:val="0"/>
              <w:marRight w:val="0"/>
              <w:marTop w:val="0"/>
              <w:marBottom w:val="0"/>
              <w:divBdr>
                <w:top w:val="none" w:sz="0" w:space="0" w:color="auto"/>
                <w:left w:val="none" w:sz="0" w:space="0" w:color="auto"/>
                <w:bottom w:val="none" w:sz="0" w:space="0" w:color="auto"/>
                <w:right w:val="none" w:sz="0" w:space="0" w:color="auto"/>
              </w:divBdr>
            </w:div>
            <w:div w:id="1476754416">
              <w:marLeft w:val="0"/>
              <w:marRight w:val="0"/>
              <w:marTop w:val="0"/>
              <w:marBottom w:val="0"/>
              <w:divBdr>
                <w:top w:val="none" w:sz="0" w:space="0" w:color="auto"/>
                <w:left w:val="none" w:sz="0" w:space="0" w:color="auto"/>
                <w:bottom w:val="none" w:sz="0" w:space="0" w:color="auto"/>
                <w:right w:val="none" w:sz="0" w:space="0" w:color="auto"/>
              </w:divBdr>
            </w:div>
            <w:div w:id="15926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877">
      <w:bodyDiv w:val="1"/>
      <w:marLeft w:val="0"/>
      <w:marRight w:val="0"/>
      <w:marTop w:val="0"/>
      <w:marBottom w:val="0"/>
      <w:divBdr>
        <w:top w:val="none" w:sz="0" w:space="0" w:color="auto"/>
        <w:left w:val="none" w:sz="0" w:space="0" w:color="auto"/>
        <w:bottom w:val="none" w:sz="0" w:space="0" w:color="auto"/>
        <w:right w:val="none" w:sz="0" w:space="0" w:color="auto"/>
      </w:divBdr>
      <w:divsChild>
        <w:div w:id="1717701477">
          <w:marLeft w:val="0"/>
          <w:marRight w:val="0"/>
          <w:marTop w:val="0"/>
          <w:marBottom w:val="0"/>
          <w:divBdr>
            <w:top w:val="none" w:sz="0" w:space="0" w:color="auto"/>
            <w:left w:val="none" w:sz="0" w:space="0" w:color="auto"/>
            <w:bottom w:val="none" w:sz="0" w:space="0" w:color="auto"/>
            <w:right w:val="none" w:sz="0" w:space="0" w:color="auto"/>
          </w:divBdr>
        </w:div>
        <w:div w:id="560944072">
          <w:marLeft w:val="0"/>
          <w:marRight w:val="0"/>
          <w:marTop w:val="0"/>
          <w:marBottom w:val="0"/>
          <w:divBdr>
            <w:top w:val="none" w:sz="0" w:space="0" w:color="auto"/>
            <w:left w:val="none" w:sz="0" w:space="0" w:color="auto"/>
            <w:bottom w:val="none" w:sz="0" w:space="0" w:color="auto"/>
            <w:right w:val="none" w:sz="0" w:space="0" w:color="auto"/>
          </w:divBdr>
        </w:div>
      </w:divsChild>
    </w:div>
    <w:div w:id="109859663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9">
          <w:marLeft w:val="0"/>
          <w:marRight w:val="0"/>
          <w:marTop w:val="0"/>
          <w:marBottom w:val="0"/>
          <w:divBdr>
            <w:top w:val="none" w:sz="0" w:space="0" w:color="auto"/>
            <w:left w:val="none" w:sz="0" w:space="0" w:color="auto"/>
            <w:bottom w:val="none" w:sz="0" w:space="0" w:color="auto"/>
            <w:right w:val="none" w:sz="0" w:space="0" w:color="auto"/>
          </w:divBdr>
        </w:div>
        <w:div w:id="830363916">
          <w:marLeft w:val="0"/>
          <w:marRight w:val="0"/>
          <w:marTop w:val="0"/>
          <w:marBottom w:val="0"/>
          <w:divBdr>
            <w:top w:val="none" w:sz="0" w:space="0" w:color="auto"/>
            <w:left w:val="none" w:sz="0" w:space="0" w:color="auto"/>
            <w:bottom w:val="none" w:sz="0" w:space="0" w:color="auto"/>
            <w:right w:val="none" w:sz="0" w:space="0" w:color="auto"/>
          </w:divBdr>
        </w:div>
        <w:div w:id="1021204319">
          <w:marLeft w:val="0"/>
          <w:marRight w:val="0"/>
          <w:marTop w:val="0"/>
          <w:marBottom w:val="0"/>
          <w:divBdr>
            <w:top w:val="none" w:sz="0" w:space="0" w:color="auto"/>
            <w:left w:val="none" w:sz="0" w:space="0" w:color="auto"/>
            <w:bottom w:val="none" w:sz="0" w:space="0" w:color="auto"/>
            <w:right w:val="none" w:sz="0" w:space="0" w:color="auto"/>
          </w:divBdr>
        </w:div>
        <w:div w:id="1974480785">
          <w:marLeft w:val="0"/>
          <w:marRight w:val="0"/>
          <w:marTop w:val="0"/>
          <w:marBottom w:val="0"/>
          <w:divBdr>
            <w:top w:val="none" w:sz="0" w:space="0" w:color="auto"/>
            <w:left w:val="none" w:sz="0" w:space="0" w:color="auto"/>
            <w:bottom w:val="none" w:sz="0" w:space="0" w:color="auto"/>
            <w:right w:val="none" w:sz="0" w:space="0" w:color="auto"/>
          </w:divBdr>
        </w:div>
        <w:div w:id="1513109266">
          <w:marLeft w:val="0"/>
          <w:marRight w:val="0"/>
          <w:marTop w:val="0"/>
          <w:marBottom w:val="0"/>
          <w:divBdr>
            <w:top w:val="none" w:sz="0" w:space="0" w:color="auto"/>
            <w:left w:val="none" w:sz="0" w:space="0" w:color="auto"/>
            <w:bottom w:val="none" w:sz="0" w:space="0" w:color="auto"/>
            <w:right w:val="none" w:sz="0" w:space="0" w:color="auto"/>
          </w:divBdr>
        </w:div>
        <w:div w:id="1199661328">
          <w:marLeft w:val="0"/>
          <w:marRight w:val="0"/>
          <w:marTop w:val="0"/>
          <w:marBottom w:val="0"/>
          <w:divBdr>
            <w:top w:val="none" w:sz="0" w:space="0" w:color="auto"/>
            <w:left w:val="none" w:sz="0" w:space="0" w:color="auto"/>
            <w:bottom w:val="none" w:sz="0" w:space="0" w:color="auto"/>
            <w:right w:val="none" w:sz="0" w:space="0" w:color="auto"/>
          </w:divBdr>
        </w:div>
        <w:div w:id="1181510011">
          <w:marLeft w:val="0"/>
          <w:marRight w:val="0"/>
          <w:marTop w:val="0"/>
          <w:marBottom w:val="0"/>
          <w:divBdr>
            <w:top w:val="none" w:sz="0" w:space="0" w:color="auto"/>
            <w:left w:val="none" w:sz="0" w:space="0" w:color="auto"/>
            <w:bottom w:val="none" w:sz="0" w:space="0" w:color="auto"/>
            <w:right w:val="none" w:sz="0" w:space="0" w:color="auto"/>
          </w:divBdr>
        </w:div>
        <w:div w:id="780035383">
          <w:marLeft w:val="0"/>
          <w:marRight w:val="0"/>
          <w:marTop w:val="0"/>
          <w:marBottom w:val="0"/>
          <w:divBdr>
            <w:top w:val="none" w:sz="0" w:space="0" w:color="auto"/>
            <w:left w:val="none" w:sz="0" w:space="0" w:color="auto"/>
            <w:bottom w:val="none" w:sz="0" w:space="0" w:color="auto"/>
            <w:right w:val="none" w:sz="0" w:space="0" w:color="auto"/>
          </w:divBdr>
        </w:div>
        <w:div w:id="398359006">
          <w:marLeft w:val="0"/>
          <w:marRight w:val="0"/>
          <w:marTop w:val="0"/>
          <w:marBottom w:val="0"/>
          <w:divBdr>
            <w:top w:val="none" w:sz="0" w:space="0" w:color="auto"/>
            <w:left w:val="none" w:sz="0" w:space="0" w:color="auto"/>
            <w:bottom w:val="none" w:sz="0" w:space="0" w:color="auto"/>
            <w:right w:val="none" w:sz="0" w:space="0" w:color="auto"/>
          </w:divBdr>
        </w:div>
        <w:div w:id="1828814744">
          <w:marLeft w:val="0"/>
          <w:marRight w:val="0"/>
          <w:marTop w:val="0"/>
          <w:marBottom w:val="0"/>
          <w:divBdr>
            <w:top w:val="none" w:sz="0" w:space="0" w:color="auto"/>
            <w:left w:val="none" w:sz="0" w:space="0" w:color="auto"/>
            <w:bottom w:val="none" w:sz="0" w:space="0" w:color="auto"/>
            <w:right w:val="none" w:sz="0" w:space="0" w:color="auto"/>
          </w:divBdr>
        </w:div>
        <w:div w:id="279848845">
          <w:marLeft w:val="0"/>
          <w:marRight w:val="0"/>
          <w:marTop w:val="0"/>
          <w:marBottom w:val="0"/>
          <w:divBdr>
            <w:top w:val="none" w:sz="0" w:space="0" w:color="auto"/>
            <w:left w:val="none" w:sz="0" w:space="0" w:color="auto"/>
            <w:bottom w:val="none" w:sz="0" w:space="0" w:color="auto"/>
            <w:right w:val="none" w:sz="0" w:space="0" w:color="auto"/>
          </w:divBdr>
        </w:div>
        <w:div w:id="1490099773">
          <w:marLeft w:val="0"/>
          <w:marRight w:val="0"/>
          <w:marTop w:val="0"/>
          <w:marBottom w:val="0"/>
          <w:divBdr>
            <w:top w:val="none" w:sz="0" w:space="0" w:color="auto"/>
            <w:left w:val="none" w:sz="0" w:space="0" w:color="auto"/>
            <w:bottom w:val="none" w:sz="0" w:space="0" w:color="auto"/>
            <w:right w:val="none" w:sz="0" w:space="0" w:color="auto"/>
          </w:divBdr>
        </w:div>
        <w:div w:id="347757305">
          <w:marLeft w:val="0"/>
          <w:marRight w:val="0"/>
          <w:marTop w:val="0"/>
          <w:marBottom w:val="0"/>
          <w:divBdr>
            <w:top w:val="none" w:sz="0" w:space="0" w:color="auto"/>
            <w:left w:val="none" w:sz="0" w:space="0" w:color="auto"/>
            <w:bottom w:val="none" w:sz="0" w:space="0" w:color="auto"/>
            <w:right w:val="none" w:sz="0" w:space="0" w:color="auto"/>
          </w:divBdr>
        </w:div>
        <w:div w:id="760493517">
          <w:marLeft w:val="0"/>
          <w:marRight w:val="0"/>
          <w:marTop w:val="0"/>
          <w:marBottom w:val="0"/>
          <w:divBdr>
            <w:top w:val="none" w:sz="0" w:space="0" w:color="auto"/>
            <w:left w:val="none" w:sz="0" w:space="0" w:color="auto"/>
            <w:bottom w:val="none" w:sz="0" w:space="0" w:color="auto"/>
            <w:right w:val="none" w:sz="0" w:space="0" w:color="auto"/>
          </w:divBdr>
        </w:div>
        <w:div w:id="30110396">
          <w:marLeft w:val="0"/>
          <w:marRight w:val="0"/>
          <w:marTop w:val="0"/>
          <w:marBottom w:val="0"/>
          <w:divBdr>
            <w:top w:val="none" w:sz="0" w:space="0" w:color="auto"/>
            <w:left w:val="none" w:sz="0" w:space="0" w:color="auto"/>
            <w:bottom w:val="none" w:sz="0" w:space="0" w:color="auto"/>
            <w:right w:val="none" w:sz="0" w:space="0" w:color="auto"/>
          </w:divBdr>
        </w:div>
        <w:div w:id="804347298">
          <w:marLeft w:val="0"/>
          <w:marRight w:val="0"/>
          <w:marTop w:val="0"/>
          <w:marBottom w:val="0"/>
          <w:divBdr>
            <w:top w:val="none" w:sz="0" w:space="0" w:color="auto"/>
            <w:left w:val="none" w:sz="0" w:space="0" w:color="auto"/>
            <w:bottom w:val="none" w:sz="0" w:space="0" w:color="auto"/>
            <w:right w:val="none" w:sz="0" w:space="0" w:color="auto"/>
          </w:divBdr>
        </w:div>
        <w:div w:id="639384867">
          <w:marLeft w:val="0"/>
          <w:marRight w:val="0"/>
          <w:marTop w:val="0"/>
          <w:marBottom w:val="0"/>
          <w:divBdr>
            <w:top w:val="none" w:sz="0" w:space="0" w:color="auto"/>
            <w:left w:val="none" w:sz="0" w:space="0" w:color="auto"/>
            <w:bottom w:val="none" w:sz="0" w:space="0" w:color="auto"/>
            <w:right w:val="none" w:sz="0" w:space="0" w:color="auto"/>
          </w:divBdr>
        </w:div>
        <w:div w:id="2038240725">
          <w:marLeft w:val="0"/>
          <w:marRight w:val="0"/>
          <w:marTop w:val="0"/>
          <w:marBottom w:val="0"/>
          <w:divBdr>
            <w:top w:val="none" w:sz="0" w:space="0" w:color="auto"/>
            <w:left w:val="none" w:sz="0" w:space="0" w:color="auto"/>
            <w:bottom w:val="none" w:sz="0" w:space="0" w:color="auto"/>
            <w:right w:val="none" w:sz="0" w:space="0" w:color="auto"/>
          </w:divBdr>
        </w:div>
        <w:div w:id="745613598">
          <w:marLeft w:val="0"/>
          <w:marRight w:val="0"/>
          <w:marTop w:val="0"/>
          <w:marBottom w:val="0"/>
          <w:divBdr>
            <w:top w:val="none" w:sz="0" w:space="0" w:color="auto"/>
            <w:left w:val="none" w:sz="0" w:space="0" w:color="auto"/>
            <w:bottom w:val="none" w:sz="0" w:space="0" w:color="auto"/>
            <w:right w:val="none" w:sz="0" w:space="0" w:color="auto"/>
          </w:divBdr>
        </w:div>
        <w:div w:id="2023965875">
          <w:marLeft w:val="0"/>
          <w:marRight w:val="0"/>
          <w:marTop w:val="0"/>
          <w:marBottom w:val="0"/>
          <w:divBdr>
            <w:top w:val="none" w:sz="0" w:space="0" w:color="auto"/>
            <w:left w:val="none" w:sz="0" w:space="0" w:color="auto"/>
            <w:bottom w:val="none" w:sz="0" w:space="0" w:color="auto"/>
            <w:right w:val="none" w:sz="0" w:space="0" w:color="auto"/>
          </w:divBdr>
        </w:div>
        <w:div w:id="688946066">
          <w:marLeft w:val="0"/>
          <w:marRight w:val="0"/>
          <w:marTop w:val="0"/>
          <w:marBottom w:val="0"/>
          <w:divBdr>
            <w:top w:val="none" w:sz="0" w:space="0" w:color="auto"/>
            <w:left w:val="none" w:sz="0" w:space="0" w:color="auto"/>
            <w:bottom w:val="none" w:sz="0" w:space="0" w:color="auto"/>
            <w:right w:val="none" w:sz="0" w:space="0" w:color="auto"/>
          </w:divBdr>
        </w:div>
        <w:div w:id="759302475">
          <w:marLeft w:val="0"/>
          <w:marRight w:val="0"/>
          <w:marTop w:val="0"/>
          <w:marBottom w:val="0"/>
          <w:divBdr>
            <w:top w:val="none" w:sz="0" w:space="0" w:color="auto"/>
            <w:left w:val="none" w:sz="0" w:space="0" w:color="auto"/>
            <w:bottom w:val="none" w:sz="0" w:space="0" w:color="auto"/>
            <w:right w:val="none" w:sz="0" w:space="0" w:color="auto"/>
          </w:divBdr>
        </w:div>
        <w:div w:id="310867685">
          <w:marLeft w:val="0"/>
          <w:marRight w:val="0"/>
          <w:marTop w:val="0"/>
          <w:marBottom w:val="0"/>
          <w:divBdr>
            <w:top w:val="none" w:sz="0" w:space="0" w:color="auto"/>
            <w:left w:val="none" w:sz="0" w:space="0" w:color="auto"/>
            <w:bottom w:val="none" w:sz="0" w:space="0" w:color="auto"/>
            <w:right w:val="none" w:sz="0" w:space="0" w:color="auto"/>
          </w:divBdr>
        </w:div>
        <w:div w:id="1587305889">
          <w:marLeft w:val="0"/>
          <w:marRight w:val="0"/>
          <w:marTop w:val="0"/>
          <w:marBottom w:val="0"/>
          <w:divBdr>
            <w:top w:val="none" w:sz="0" w:space="0" w:color="auto"/>
            <w:left w:val="none" w:sz="0" w:space="0" w:color="auto"/>
            <w:bottom w:val="none" w:sz="0" w:space="0" w:color="auto"/>
            <w:right w:val="none" w:sz="0" w:space="0" w:color="auto"/>
          </w:divBdr>
        </w:div>
        <w:div w:id="528952729">
          <w:marLeft w:val="0"/>
          <w:marRight w:val="0"/>
          <w:marTop w:val="0"/>
          <w:marBottom w:val="0"/>
          <w:divBdr>
            <w:top w:val="none" w:sz="0" w:space="0" w:color="auto"/>
            <w:left w:val="none" w:sz="0" w:space="0" w:color="auto"/>
            <w:bottom w:val="none" w:sz="0" w:space="0" w:color="auto"/>
            <w:right w:val="none" w:sz="0" w:space="0" w:color="auto"/>
          </w:divBdr>
        </w:div>
        <w:div w:id="1260748153">
          <w:marLeft w:val="0"/>
          <w:marRight w:val="0"/>
          <w:marTop w:val="0"/>
          <w:marBottom w:val="0"/>
          <w:divBdr>
            <w:top w:val="none" w:sz="0" w:space="0" w:color="auto"/>
            <w:left w:val="none" w:sz="0" w:space="0" w:color="auto"/>
            <w:bottom w:val="none" w:sz="0" w:space="0" w:color="auto"/>
            <w:right w:val="none" w:sz="0" w:space="0" w:color="auto"/>
          </w:divBdr>
        </w:div>
        <w:div w:id="936183108">
          <w:marLeft w:val="0"/>
          <w:marRight w:val="0"/>
          <w:marTop w:val="0"/>
          <w:marBottom w:val="0"/>
          <w:divBdr>
            <w:top w:val="none" w:sz="0" w:space="0" w:color="auto"/>
            <w:left w:val="none" w:sz="0" w:space="0" w:color="auto"/>
            <w:bottom w:val="none" w:sz="0" w:space="0" w:color="auto"/>
            <w:right w:val="none" w:sz="0" w:space="0" w:color="auto"/>
          </w:divBdr>
        </w:div>
        <w:div w:id="74981871">
          <w:marLeft w:val="0"/>
          <w:marRight w:val="0"/>
          <w:marTop w:val="0"/>
          <w:marBottom w:val="0"/>
          <w:divBdr>
            <w:top w:val="none" w:sz="0" w:space="0" w:color="auto"/>
            <w:left w:val="none" w:sz="0" w:space="0" w:color="auto"/>
            <w:bottom w:val="none" w:sz="0" w:space="0" w:color="auto"/>
            <w:right w:val="none" w:sz="0" w:space="0" w:color="auto"/>
          </w:divBdr>
        </w:div>
        <w:div w:id="1568302486">
          <w:marLeft w:val="0"/>
          <w:marRight w:val="0"/>
          <w:marTop w:val="0"/>
          <w:marBottom w:val="0"/>
          <w:divBdr>
            <w:top w:val="none" w:sz="0" w:space="0" w:color="auto"/>
            <w:left w:val="none" w:sz="0" w:space="0" w:color="auto"/>
            <w:bottom w:val="none" w:sz="0" w:space="0" w:color="auto"/>
            <w:right w:val="none" w:sz="0" w:space="0" w:color="auto"/>
          </w:divBdr>
        </w:div>
      </w:divsChild>
    </w:div>
    <w:div w:id="1131754558">
      <w:bodyDiv w:val="1"/>
      <w:marLeft w:val="0"/>
      <w:marRight w:val="0"/>
      <w:marTop w:val="0"/>
      <w:marBottom w:val="0"/>
      <w:divBdr>
        <w:top w:val="none" w:sz="0" w:space="0" w:color="auto"/>
        <w:left w:val="none" w:sz="0" w:space="0" w:color="auto"/>
        <w:bottom w:val="none" w:sz="0" w:space="0" w:color="auto"/>
        <w:right w:val="none" w:sz="0" w:space="0" w:color="auto"/>
      </w:divBdr>
    </w:div>
    <w:div w:id="1253587959">
      <w:bodyDiv w:val="1"/>
      <w:marLeft w:val="0"/>
      <w:marRight w:val="0"/>
      <w:marTop w:val="0"/>
      <w:marBottom w:val="0"/>
      <w:divBdr>
        <w:top w:val="none" w:sz="0" w:space="0" w:color="auto"/>
        <w:left w:val="none" w:sz="0" w:space="0" w:color="auto"/>
        <w:bottom w:val="none" w:sz="0" w:space="0" w:color="auto"/>
        <w:right w:val="none" w:sz="0" w:space="0" w:color="auto"/>
      </w:divBdr>
    </w:div>
    <w:div w:id="1322392733">
      <w:bodyDiv w:val="1"/>
      <w:marLeft w:val="0"/>
      <w:marRight w:val="0"/>
      <w:marTop w:val="0"/>
      <w:marBottom w:val="0"/>
      <w:divBdr>
        <w:top w:val="none" w:sz="0" w:space="0" w:color="auto"/>
        <w:left w:val="none" w:sz="0" w:space="0" w:color="auto"/>
        <w:bottom w:val="none" w:sz="0" w:space="0" w:color="auto"/>
        <w:right w:val="none" w:sz="0" w:space="0" w:color="auto"/>
      </w:divBdr>
      <w:divsChild>
        <w:div w:id="493840343">
          <w:marLeft w:val="0"/>
          <w:marRight w:val="0"/>
          <w:marTop w:val="0"/>
          <w:marBottom w:val="0"/>
          <w:divBdr>
            <w:top w:val="none" w:sz="0" w:space="0" w:color="auto"/>
            <w:left w:val="none" w:sz="0" w:space="0" w:color="auto"/>
            <w:bottom w:val="none" w:sz="0" w:space="0" w:color="auto"/>
            <w:right w:val="none" w:sz="0" w:space="0" w:color="auto"/>
          </w:divBdr>
        </w:div>
        <w:div w:id="1049838828">
          <w:marLeft w:val="0"/>
          <w:marRight w:val="0"/>
          <w:marTop w:val="0"/>
          <w:marBottom w:val="0"/>
          <w:divBdr>
            <w:top w:val="none" w:sz="0" w:space="0" w:color="auto"/>
            <w:left w:val="none" w:sz="0" w:space="0" w:color="auto"/>
            <w:bottom w:val="none" w:sz="0" w:space="0" w:color="auto"/>
            <w:right w:val="none" w:sz="0" w:space="0" w:color="auto"/>
          </w:divBdr>
        </w:div>
        <w:div w:id="767775699">
          <w:marLeft w:val="0"/>
          <w:marRight w:val="0"/>
          <w:marTop w:val="0"/>
          <w:marBottom w:val="0"/>
          <w:divBdr>
            <w:top w:val="none" w:sz="0" w:space="0" w:color="auto"/>
            <w:left w:val="none" w:sz="0" w:space="0" w:color="auto"/>
            <w:bottom w:val="none" w:sz="0" w:space="0" w:color="auto"/>
            <w:right w:val="none" w:sz="0" w:space="0" w:color="auto"/>
          </w:divBdr>
        </w:div>
        <w:div w:id="1936010271">
          <w:marLeft w:val="0"/>
          <w:marRight w:val="0"/>
          <w:marTop w:val="0"/>
          <w:marBottom w:val="0"/>
          <w:divBdr>
            <w:top w:val="none" w:sz="0" w:space="0" w:color="auto"/>
            <w:left w:val="none" w:sz="0" w:space="0" w:color="auto"/>
            <w:bottom w:val="none" w:sz="0" w:space="0" w:color="auto"/>
            <w:right w:val="none" w:sz="0" w:space="0" w:color="auto"/>
          </w:divBdr>
        </w:div>
        <w:div w:id="901526649">
          <w:marLeft w:val="0"/>
          <w:marRight w:val="0"/>
          <w:marTop w:val="0"/>
          <w:marBottom w:val="0"/>
          <w:divBdr>
            <w:top w:val="none" w:sz="0" w:space="0" w:color="auto"/>
            <w:left w:val="none" w:sz="0" w:space="0" w:color="auto"/>
            <w:bottom w:val="none" w:sz="0" w:space="0" w:color="auto"/>
            <w:right w:val="none" w:sz="0" w:space="0" w:color="auto"/>
          </w:divBdr>
        </w:div>
        <w:div w:id="363136402">
          <w:marLeft w:val="0"/>
          <w:marRight w:val="0"/>
          <w:marTop w:val="0"/>
          <w:marBottom w:val="0"/>
          <w:divBdr>
            <w:top w:val="none" w:sz="0" w:space="0" w:color="auto"/>
            <w:left w:val="none" w:sz="0" w:space="0" w:color="auto"/>
            <w:bottom w:val="none" w:sz="0" w:space="0" w:color="auto"/>
            <w:right w:val="none" w:sz="0" w:space="0" w:color="auto"/>
          </w:divBdr>
        </w:div>
        <w:div w:id="702826918">
          <w:marLeft w:val="0"/>
          <w:marRight w:val="0"/>
          <w:marTop w:val="0"/>
          <w:marBottom w:val="0"/>
          <w:divBdr>
            <w:top w:val="none" w:sz="0" w:space="0" w:color="auto"/>
            <w:left w:val="none" w:sz="0" w:space="0" w:color="auto"/>
            <w:bottom w:val="none" w:sz="0" w:space="0" w:color="auto"/>
            <w:right w:val="none" w:sz="0" w:space="0" w:color="auto"/>
          </w:divBdr>
        </w:div>
        <w:div w:id="116873048">
          <w:marLeft w:val="0"/>
          <w:marRight w:val="0"/>
          <w:marTop w:val="0"/>
          <w:marBottom w:val="0"/>
          <w:divBdr>
            <w:top w:val="none" w:sz="0" w:space="0" w:color="auto"/>
            <w:left w:val="none" w:sz="0" w:space="0" w:color="auto"/>
            <w:bottom w:val="none" w:sz="0" w:space="0" w:color="auto"/>
            <w:right w:val="none" w:sz="0" w:space="0" w:color="auto"/>
          </w:divBdr>
        </w:div>
        <w:div w:id="2035643481">
          <w:marLeft w:val="0"/>
          <w:marRight w:val="0"/>
          <w:marTop w:val="0"/>
          <w:marBottom w:val="0"/>
          <w:divBdr>
            <w:top w:val="none" w:sz="0" w:space="0" w:color="auto"/>
            <w:left w:val="none" w:sz="0" w:space="0" w:color="auto"/>
            <w:bottom w:val="none" w:sz="0" w:space="0" w:color="auto"/>
            <w:right w:val="none" w:sz="0" w:space="0" w:color="auto"/>
          </w:divBdr>
        </w:div>
        <w:div w:id="370691110">
          <w:marLeft w:val="0"/>
          <w:marRight w:val="0"/>
          <w:marTop w:val="0"/>
          <w:marBottom w:val="0"/>
          <w:divBdr>
            <w:top w:val="none" w:sz="0" w:space="0" w:color="auto"/>
            <w:left w:val="none" w:sz="0" w:space="0" w:color="auto"/>
            <w:bottom w:val="none" w:sz="0" w:space="0" w:color="auto"/>
            <w:right w:val="none" w:sz="0" w:space="0" w:color="auto"/>
          </w:divBdr>
        </w:div>
        <w:div w:id="1949114909">
          <w:marLeft w:val="0"/>
          <w:marRight w:val="0"/>
          <w:marTop w:val="0"/>
          <w:marBottom w:val="0"/>
          <w:divBdr>
            <w:top w:val="none" w:sz="0" w:space="0" w:color="auto"/>
            <w:left w:val="none" w:sz="0" w:space="0" w:color="auto"/>
            <w:bottom w:val="none" w:sz="0" w:space="0" w:color="auto"/>
            <w:right w:val="none" w:sz="0" w:space="0" w:color="auto"/>
          </w:divBdr>
        </w:div>
        <w:div w:id="1399205985">
          <w:marLeft w:val="0"/>
          <w:marRight w:val="0"/>
          <w:marTop w:val="0"/>
          <w:marBottom w:val="0"/>
          <w:divBdr>
            <w:top w:val="none" w:sz="0" w:space="0" w:color="auto"/>
            <w:left w:val="none" w:sz="0" w:space="0" w:color="auto"/>
            <w:bottom w:val="none" w:sz="0" w:space="0" w:color="auto"/>
            <w:right w:val="none" w:sz="0" w:space="0" w:color="auto"/>
          </w:divBdr>
        </w:div>
        <w:div w:id="2104838321">
          <w:marLeft w:val="0"/>
          <w:marRight w:val="0"/>
          <w:marTop w:val="0"/>
          <w:marBottom w:val="0"/>
          <w:divBdr>
            <w:top w:val="none" w:sz="0" w:space="0" w:color="auto"/>
            <w:left w:val="none" w:sz="0" w:space="0" w:color="auto"/>
            <w:bottom w:val="none" w:sz="0" w:space="0" w:color="auto"/>
            <w:right w:val="none" w:sz="0" w:space="0" w:color="auto"/>
          </w:divBdr>
        </w:div>
        <w:div w:id="1133987011">
          <w:marLeft w:val="0"/>
          <w:marRight w:val="0"/>
          <w:marTop w:val="0"/>
          <w:marBottom w:val="0"/>
          <w:divBdr>
            <w:top w:val="none" w:sz="0" w:space="0" w:color="auto"/>
            <w:left w:val="none" w:sz="0" w:space="0" w:color="auto"/>
            <w:bottom w:val="none" w:sz="0" w:space="0" w:color="auto"/>
            <w:right w:val="none" w:sz="0" w:space="0" w:color="auto"/>
          </w:divBdr>
        </w:div>
        <w:div w:id="269363763">
          <w:marLeft w:val="0"/>
          <w:marRight w:val="0"/>
          <w:marTop w:val="0"/>
          <w:marBottom w:val="0"/>
          <w:divBdr>
            <w:top w:val="none" w:sz="0" w:space="0" w:color="auto"/>
            <w:left w:val="none" w:sz="0" w:space="0" w:color="auto"/>
            <w:bottom w:val="none" w:sz="0" w:space="0" w:color="auto"/>
            <w:right w:val="none" w:sz="0" w:space="0" w:color="auto"/>
          </w:divBdr>
        </w:div>
        <w:div w:id="232544486">
          <w:marLeft w:val="0"/>
          <w:marRight w:val="0"/>
          <w:marTop w:val="0"/>
          <w:marBottom w:val="0"/>
          <w:divBdr>
            <w:top w:val="none" w:sz="0" w:space="0" w:color="auto"/>
            <w:left w:val="none" w:sz="0" w:space="0" w:color="auto"/>
            <w:bottom w:val="none" w:sz="0" w:space="0" w:color="auto"/>
            <w:right w:val="none" w:sz="0" w:space="0" w:color="auto"/>
          </w:divBdr>
        </w:div>
        <w:div w:id="179242644">
          <w:marLeft w:val="0"/>
          <w:marRight w:val="0"/>
          <w:marTop w:val="0"/>
          <w:marBottom w:val="0"/>
          <w:divBdr>
            <w:top w:val="none" w:sz="0" w:space="0" w:color="auto"/>
            <w:left w:val="none" w:sz="0" w:space="0" w:color="auto"/>
            <w:bottom w:val="none" w:sz="0" w:space="0" w:color="auto"/>
            <w:right w:val="none" w:sz="0" w:space="0" w:color="auto"/>
          </w:divBdr>
        </w:div>
        <w:div w:id="1752193181">
          <w:marLeft w:val="0"/>
          <w:marRight w:val="0"/>
          <w:marTop w:val="0"/>
          <w:marBottom w:val="0"/>
          <w:divBdr>
            <w:top w:val="none" w:sz="0" w:space="0" w:color="auto"/>
            <w:left w:val="none" w:sz="0" w:space="0" w:color="auto"/>
            <w:bottom w:val="none" w:sz="0" w:space="0" w:color="auto"/>
            <w:right w:val="none" w:sz="0" w:space="0" w:color="auto"/>
          </w:divBdr>
        </w:div>
        <w:div w:id="426467474">
          <w:marLeft w:val="0"/>
          <w:marRight w:val="0"/>
          <w:marTop w:val="0"/>
          <w:marBottom w:val="0"/>
          <w:divBdr>
            <w:top w:val="none" w:sz="0" w:space="0" w:color="auto"/>
            <w:left w:val="none" w:sz="0" w:space="0" w:color="auto"/>
            <w:bottom w:val="none" w:sz="0" w:space="0" w:color="auto"/>
            <w:right w:val="none" w:sz="0" w:space="0" w:color="auto"/>
          </w:divBdr>
        </w:div>
        <w:div w:id="2010987692">
          <w:marLeft w:val="0"/>
          <w:marRight w:val="0"/>
          <w:marTop w:val="0"/>
          <w:marBottom w:val="0"/>
          <w:divBdr>
            <w:top w:val="none" w:sz="0" w:space="0" w:color="auto"/>
            <w:left w:val="none" w:sz="0" w:space="0" w:color="auto"/>
            <w:bottom w:val="none" w:sz="0" w:space="0" w:color="auto"/>
            <w:right w:val="none" w:sz="0" w:space="0" w:color="auto"/>
          </w:divBdr>
        </w:div>
        <w:div w:id="784347584">
          <w:marLeft w:val="0"/>
          <w:marRight w:val="0"/>
          <w:marTop w:val="0"/>
          <w:marBottom w:val="0"/>
          <w:divBdr>
            <w:top w:val="none" w:sz="0" w:space="0" w:color="auto"/>
            <w:left w:val="none" w:sz="0" w:space="0" w:color="auto"/>
            <w:bottom w:val="none" w:sz="0" w:space="0" w:color="auto"/>
            <w:right w:val="none" w:sz="0" w:space="0" w:color="auto"/>
          </w:divBdr>
        </w:div>
        <w:div w:id="521237546">
          <w:marLeft w:val="0"/>
          <w:marRight w:val="0"/>
          <w:marTop w:val="0"/>
          <w:marBottom w:val="0"/>
          <w:divBdr>
            <w:top w:val="none" w:sz="0" w:space="0" w:color="auto"/>
            <w:left w:val="none" w:sz="0" w:space="0" w:color="auto"/>
            <w:bottom w:val="none" w:sz="0" w:space="0" w:color="auto"/>
            <w:right w:val="none" w:sz="0" w:space="0" w:color="auto"/>
          </w:divBdr>
        </w:div>
        <w:div w:id="411121642">
          <w:marLeft w:val="0"/>
          <w:marRight w:val="0"/>
          <w:marTop w:val="0"/>
          <w:marBottom w:val="0"/>
          <w:divBdr>
            <w:top w:val="none" w:sz="0" w:space="0" w:color="auto"/>
            <w:left w:val="none" w:sz="0" w:space="0" w:color="auto"/>
            <w:bottom w:val="none" w:sz="0" w:space="0" w:color="auto"/>
            <w:right w:val="none" w:sz="0" w:space="0" w:color="auto"/>
          </w:divBdr>
        </w:div>
        <w:div w:id="736588675">
          <w:marLeft w:val="0"/>
          <w:marRight w:val="0"/>
          <w:marTop w:val="0"/>
          <w:marBottom w:val="0"/>
          <w:divBdr>
            <w:top w:val="none" w:sz="0" w:space="0" w:color="auto"/>
            <w:left w:val="none" w:sz="0" w:space="0" w:color="auto"/>
            <w:bottom w:val="none" w:sz="0" w:space="0" w:color="auto"/>
            <w:right w:val="none" w:sz="0" w:space="0" w:color="auto"/>
          </w:divBdr>
        </w:div>
        <w:div w:id="553009337">
          <w:marLeft w:val="0"/>
          <w:marRight w:val="0"/>
          <w:marTop w:val="0"/>
          <w:marBottom w:val="0"/>
          <w:divBdr>
            <w:top w:val="none" w:sz="0" w:space="0" w:color="auto"/>
            <w:left w:val="none" w:sz="0" w:space="0" w:color="auto"/>
            <w:bottom w:val="none" w:sz="0" w:space="0" w:color="auto"/>
            <w:right w:val="none" w:sz="0" w:space="0" w:color="auto"/>
          </w:divBdr>
        </w:div>
        <w:div w:id="245727213">
          <w:marLeft w:val="0"/>
          <w:marRight w:val="0"/>
          <w:marTop w:val="0"/>
          <w:marBottom w:val="0"/>
          <w:divBdr>
            <w:top w:val="none" w:sz="0" w:space="0" w:color="auto"/>
            <w:left w:val="none" w:sz="0" w:space="0" w:color="auto"/>
            <w:bottom w:val="none" w:sz="0" w:space="0" w:color="auto"/>
            <w:right w:val="none" w:sz="0" w:space="0" w:color="auto"/>
          </w:divBdr>
        </w:div>
        <w:div w:id="1142772811">
          <w:marLeft w:val="0"/>
          <w:marRight w:val="0"/>
          <w:marTop w:val="0"/>
          <w:marBottom w:val="0"/>
          <w:divBdr>
            <w:top w:val="none" w:sz="0" w:space="0" w:color="auto"/>
            <w:left w:val="none" w:sz="0" w:space="0" w:color="auto"/>
            <w:bottom w:val="none" w:sz="0" w:space="0" w:color="auto"/>
            <w:right w:val="none" w:sz="0" w:space="0" w:color="auto"/>
          </w:divBdr>
        </w:div>
        <w:div w:id="1742019267">
          <w:marLeft w:val="0"/>
          <w:marRight w:val="0"/>
          <w:marTop w:val="0"/>
          <w:marBottom w:val="0"/>
          <w:divBdr>
            <w:top w:val="none" w:sz="0" w:space="0" w:color="auto"/>
            <w:left w:val="none" w:sz="0" w:space="0" w:color="auto"/>
            <w:bottom w:val="none" w:sz="0" w:space="0" w:color="auto"/>
            <w:right w:val="none" w:sz="0" w:space="0" w:color="auto"/>
          </w:divBdr>
        </w:div>
        <w:div w:id="859926715">
          <w:marLeft w:val="0"/>
          <w:marRight w:val="0"/>
          <w:marTop w:val="0"/>
          <w:marBottom w:val="0"/>
          <w:divBdr>
            <w:top w:val="none" w:sz="0" w:space="0" w:color="auto"/>
            <w:left w:val="none" w:sz="0" w:space="0" w:color="auto"/>
            <w:bottom w:val="none" w:sz="0" w:space="0" w:color="auto"/>
            <w:right w:val="none" w:sz="0" w:space="0" w:color="auto"/>
          </w:divBdr>
        </w:div>
      </w:divsChild>
    </w:div>
    <w:div w:id="1701971624">
      <w:bodyDiv w:val="1"/>
      <w:marLeft w:val="0"/>
      <w:marRight w:val="0"/>
      <w:marTop w:val="0"/>
      <w:marBottom w:val="0"/>
      <w:divBdr>
        <w:top w:val="none" w:sz="0" w:space="0" w:color="auto"/>
        <w:left w:val="none" w:sz="0" w:space="0" w:color="auto"/>
        <w:bottom w:val="none" w:sz="0" w:space="0" w:color="auto"/>
        <w:right w:val="none" w:sz="0" w:space="0" w:color="auto"/>
      </w:divBdr>
      <w:divsChild>
        <w:div w:id="244806612">
          <w:marLeft w:val="0"/>
          <w:marRight w:val="0"/>
          <w:marTop w:val="0"/>
          <w:marBottom w:val="0"/>
          <w:divBdr>
            <w:top w:val="none" w:sz="0" w:space="0" w:color="auto"/>
            <w:left w:val="none" w:sz="0" w:space="0" w:color="auto"/>
            <w:bottom w:val="none" w:sz="0" w:space="0" w:color="auto"/>
            <w:right w:val="none" w:sz="0" w:space="0" w:color="auto"/>
          </w:divBdr>
        </w:div>
        <w:div w:id="633215082">
          <w:marLeft w:val="0"/>
          <w:marRight w:val="0"/>
          <w:marTop w:val="0"/>
          <w:marBottom w:val="0"/>
          <w:divBdr>
            <w:top w:val="none" w:sz="0" w:space="0" w:color="auto"/>
            <w:left w:val="none" w:sz="0" w:space="0" w:color="auto"/>
            <w:bottom w:val="none" w:sz="0" w:space="0" w:color="auto"/>
            <w:right w:val="none" w:sz="0" w:space="0" w:color="auto"/>
          </w:divBdr>
        </w:div>
        <w:div w:id="483812648">
          <w:marLeft w:val="0"/>
          <w:marRight w:val="0"/>
          <w:marTop w:val="0"/>
          <w:marBottom w:val="0"/>
          <w:divBdr>
            <w:top w:val="none" w:sz="0" w:space="0" w:color="auto"/>
            <w:left w:val="none" w:sz="0" w:space="0" w:color="auto"/>
            <w:bottom w:val="none" w:sz="0" w:space="0" w:color="auto"/>
            <w:right w:val="none" w:sz="0" w:space="0" w:color="auto"/>
          </w:divBdr>
        </w:div>
        <w:div w:id="1576823135">
          <w:marLeft w:val="0"/>
          <w:marRight w:val="0"/>
          <w:marTop w:val="0"/>
          <w:marBottom w:val="0"/>
          <w:divBdr>
            <w:top w:val="none" w:sz="0" w:space="0" w:color="auto"/>
            <w:left w:val="none" w:sz="0" w:space="0" w:color="auto"/>
            <w:bottom w:val="none" w:sz="0" w:space="0" w:color="auto"/>
            <w:right w:val="none" w:sz="0" w:space="0" w:color="auto"/>
          </w:divBdr>
        </w:div>
        <w:div w:id="2096128711">
          <w:marLeft w:val="0"/>
          <w:marRight w:val="0"/>
          <w:marTop w:val="0"/>
          <w:marBottom w:val="0"/>
          <w:divBdr>
            <w:top w:val="none" w:sz="0" w:space="0" w:color="auto"/>
            <w:left w:val="none" w:sz="0" w:space="0" w:color="auto"/>
            <w:bottom w:val="none" w:sz="0" w:space="0" w:color="auto"/>
            <w:right w:val="none" w:sz="0" w:space="0" w:color="auto"/>
          </w:divBdr>
        </w:div>
        <w:div w:id="96605782">
          <w:marLeft w:val="0"/>
          <w:marRight w:val="0"/>
          <w:marTop w:val="0"/>
          <w:marBottom w:val="0"/>
          <w:divBdr>
            <w:top w:val="none" w:sz="0" w:space="0" w:color="auto"/>
            <w:left w:val="none" w:sz="0" w:space="0" w:color="auto"/>
            <w:bottom w:val="none" w:sz="0" w:space="0" w:color="auto"/>
            <w:right w:val="none" w:sz="0" w:space="0" w:color="auto"/>
          </w:divBdr>
        </w:div>
        <w:div w:id="2114671237">
          <w:marLeft w:val="0"/>
          <w:marRight w:val="0"/>
          <w:marTop w:val="0"/>
          <w:marBottom w:val="0"/>
          <w:divBdr>
            <w:top w:val="none" w:sz="0" w:space="0" w:color="auto"/>
            <w:left w:val="none" w:sz="0" w:space="0" w:color="auto"/>
            <w:bottom w:val="none" w:sz="0" w:space="0" w:color="auto"/>
            <w:right w:val="none" w:sz="0" w:space="0" w:color="auto"/>
          </w:divBdr>
        </w:div>
      </w:divsChild>
    </w:div>
    <w:div w:id="1742212911">
      <w:bodyDiv w:val="1"/>
      <w:marLeft w:val="0"/>
      <w:marRight w:val="0"/>
      <w:marTop w:val="0"/>
      <w:marBottom w:val="0"/>
      <w:divBdr>
        <w:top w:val="none" w:sz="0" w:space="0" w:color="auto"/>
        <w:left w:val="none" w:sz="0" w:space="0" w:color="auto"/>
        <w:bottom w:val="none" w:sz="0" w:space="0" w:color="auto"/>
        <w:right w:val="none" w:sz="0" w:space="0" w:color="auto"/>
      </w:divBdr>
      <w:divsChild>
        <w:div w:id="1449663157">
          <w:marLeft w:val="0"/>
          <w:marRight w:val="0"/>
          <w:marTop w:val="0"/>
          <w:marBottom w:val="0"/>
          <w:divBdr>
            <w:top w:val="none" w:sz="0" w:space="0" w:color="auto"/>
            <w:left w:val="none" w:sz="0" w:space="0" w:color="auto"/>
            <w:bottom w:val="none" w:sz="0" w:space="0" w:color="auto"/>
            <w:right w:val="none" w:sz="0" w:space="0" w:color="auto"/>
          </w:divBdr>
        </w:div>
        <w:div w:id="679238576">
          <w:marLeft w:val="0"/>
          <w:marRight w:val="0"/>
          <w:marTop w:val="0"/>
          <w:marBottom w:val="0"/>
          <w:divBdr>
            <w:top w:val="none" w:sz="0" w:space="0" w:color="auto"/>
            <w:left w:val="none" w:sz="0" w:space="0" w:color="auto"/>
            <w:bottom w:val="none" w:sz="0" w:space="0" w:color="auto"/>
            <w:right w:val="none" w:sz="0" w:space="0" w:color="auto"/>
          </w:divBdr>
        </w:div>
        <w:div w:id="223873661">
          <w:marLeft w:val="0"/>
          <w:marRight w:val="0"/>
          <w:marTop w:val="0"/>
          <w:marBottom w:val="0"/>
          <w:divBdr>
            <w:top w:val="none" w:sz="0" w:space="0" w:color="auto"/>
            <w:left w:val="none" w:sz="0" w:space="0" w:color="auto"/>
            <w:bottom w:val="none" w:sz="0" w:space="0" w:color="auto"/>
            <w:right w:val="none" w:sz="0" w:space="0" w:color="auto"/>
          </w:divBdr>
        </w:div>
      </w:divsChild>
    </w:div>
    <w:div w:id="1852718783">
      <w:bodyDiv w:val="1"/>
      <w:marLeft w:val="0"/>
      <w:marRight w:val="0"/>
      <w:marTop w:val="0"/>
      <w:marBottom w:val="0"/>
      <w:divBdr>
        <w:top w:val="none" w:sz="0" w:space="0" w:color="auto"/>
        <w:left w:val="none" w:sz="0" w:space="0" w:color="auto"/>
        <w:bottom w:val="none" w:sz="0" w:space="0" w:color="auto"/>
        <w:right w:val="none" w:sz="0" w:space="0" w:color="auto"/>
      </w:divBdr>
    </w:div>
    <w:div w:id="2080706370">
      <w:bodyDiv w:val="1"/>
      <w:marLeft w:val="0"/>
      <w:marRight w:val="0"/>
      <w:marTop w:val="0"/>
      <w:marBottom w:val="0"/>
      <w:divBdr>
        <w:top w:val="none" w:sz="0" w:space="0" w:color="auto"/>
        <w:left w:val="none" w:sz="0" w:space="0" w:color="auto"/>
        <w:bottom w:val="none" w:sz="0" w:space="0" w:color="auto"/>
        <w:right w:val="none" w:sz="0" w:space="0" w:color="auto"/>
      </w:divBdr>
    </w:div>
    <w:div w:id="21320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95416-uznemumu-ienakuma-nodokla-likuma-normu-piemerosanas-notei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927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5416-uznemumu-ienakuma-nodokla-likuma-normu-piemerosanas-noteik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doc.php?id=2927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0F5D-5A7A-4A65-B0B0-61F63203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17138</Words>
  <Characters>9770</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 Lakševica</dc:creator>
  <cp:lastModifiedBy>Diāna Kudravecs</cp:lastModifiedBy>
  <cp:revision>3</cp:revision>
  <cp:lastPrinted>2019-07-24T11:45:00Z</cp:lastPrinted>
  <dcterms:created xsi:type="dcterms:W3CDTF">2020-09-03T08:31:00Z</dcterms:created>
  <dcterms:modified xsi:type="dcterms:W3CDTF">2020-09-03T08:31:00Z</dcterms:modified>
</cp:coreProperties>
</file>